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FA" w:rsidRDefault="001521FA" w:rsidP="001521FA">
      <w:pPr>
        <w:pStyle w:val="a5"/>
        <w:shd w:val="clear" w:color="auto" w:fill="FFFFFF"/>
        <w:spacing w:before="0" w:beforeAutospacing="0" w:after="0" w:afterAutospacing="0"/>
        <w:ind w:firstLine="480"/>
        <w:jc w:val="center"/>
        <w:rPr>
          <w:color w:val="444444"/>
          <w:sz w:val="23"/>
          <w:szCs w:val="23"/>
        </w:rPr>
      </w:pPr>
      <w:r>
        <w:rPr>
          <w:rStyle w:val="a6"/>
          <w:rFonts w:hint="eastAsia"/>
          <w:color w:val="444444"/>
          <w:sz w:val="23"/>
          <w:szCs w:val="23"/>
        </w:rPr>
        <w:t>考试大纲</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本次笔试试卷分为《职业能力倾向测验》和《综合应用能力》两个部分，其中，第一部分《职业能力倾向测验》部分占比40%，第二部分《综合应用能力》部分占比60%。</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第一部分 《职业能力倾向测验》</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(一)考试性质和目标</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(二)考试内容</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1.常识判断</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主要测查应试人员从事医疗卫生工作应知应会的基本知识以及运用这些知识进行分析判断的基本能力，涉及医学、社会、法律、文化、自然、科技等方面。</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2.言语理解与表达</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3.判断推理</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主要测查应试人员对各种事物关系的分析推理能力，涉及对图形、语词概念、事物关系和文字材料的理解、比较、组合、演绎和归纳等。常见的题型有：图形推理、定义判断、类比推理、逻辑判断等。</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题型一：图形推理</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每道题给出一套或两套图形，要求应试人员通过观察分析，找出图形排列的规律，选出符合规律的一项。</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题型二：定义判断</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每道题先给出定义(这个定义被假设是正确的，不容置疑的)，然后列出四种情况，要求应试人员严格依据定义，从中选出一个最符合或最不符合该定义的答案。</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题型三：类比推理</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每道题给出一组相关的词，要求应试人员通过观察分析，在备选答案中找出一组与之在逻辑关系上最为贴近或相似的词。</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题型四：逻辑判断</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每道题给出一段陈述，这段陈述被假设是正确的，不容置疑的。要求应试人员根据这段陈述，运用一定的逻辑推论，选择一个最恰当的答案。</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4.数量分析</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主要测查应试人员理解、把握事物间量化关系和解决数量关系问题的能力，主要涉及数据关系的分析、推理、判断、运算等。题型有：数学运算、资料分析等。</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5.策略选择</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主要测查应试人员面对医疗卫生情境感知理解、分析判别、权衡选择恰当策略的能力。主要涉及医患沟通、医患矛盾应对等方面。</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第二部分《综合应用能力》</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(一)考试性质和目标</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lastRenderedPageBreak/>
        <w:t>《综合应用能力》旨在测查应试人员综合运用医疗卫生相关知识和技能，分析、解决问题的能力。</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(二)考试内容和测评要素</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主要测查应试人员对应知应会医学基础知识的掌握程度以及理解和应用能力。医学基础知识内容由四个部分组成：</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1.基础医学知识：主要包括细胞生物学、人体解剖学、组织胚胎学、生理学、生物化学与分子生物学、微生物学与免疫学、医学遗传学、人体寄生虫学、药理学、病理学等。</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2.临床医学知识：主要包括诊断学、内科学、外科学、儿科学、妇产科学、中医学、传染病学、皮肤病学、口腔及眼耳鼻喉科学、医学影像学等。</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3.公共卫生知识：主要包括预防医学、流行病学、营养与食品卫生学、卫生监督学、职业卫生与职业医学、卫生微生物学、社会医学等。</w:t>
      </w:r>
    </w:p>
    <w:p w:rsidR="001521FA" w:rsidRDefault="001521FA" w:rsidP="001521FA">
      <w:pPr>
        <w:pStyle w:val="a5"/>
        <w:shd w:val="clear" w:color="auto" w:fill="FFFFFF"/>
        <w:spacing w:before="0" w:beforeAutospacing="0" w:after="0" w:afterAutospacing="0"/>
        <w:ind w:firstLine="480"/>
        <w:rPr>
          <w:rFonts w:hint="eastAsia"/>
          <w:color w:val="444444"/>
          <w:sz w:val="23"/>
          <w:szCs w:val="23"/>
        </w:rPr>
      </w:pPr>
      <w:r>
        <w:rPr>
          <w:rFonts w:hint="eastAsia"/>
          <w:color w:val="444444"/>
          <w:sz w:val="23"/>
          <w:szCs w:val="23"/>
        </w:rPr>
        <w:t>4.医学相关知识：主要包括医学心理学、医学伦理学、卫生政策及法律法规等。</w:t>
      </w:r>
    </w:p>
    <w:p w:rsidR="005307DC" w:rsidRPr="001521FA" w:rsidRDefault="005307DC"/>
    <w:sectPr w:rsidR="005307DC" w:rsidRPr="001521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DC" w:rsidRDefault="005307DC" w:rsidP="001521FA">
      <w:r>
        <w:separator/>
      </w:r>
    </w:p>
  </w:endnote>
  <w:endnote w:type="continuationSeparator" w:id="1">
    <w:p w:rsidR="005307DC" w:rsidRDefault="005307DC" w:rsidP="00152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DC" w:rsidRDefault="005307DC" w:rsidP="001521FA">
      <w:r>
        <w:separator/>
      </w:r>
    </w:p>
  </w:footnote>
  <w:footnote w:type="continuationSeparator" w:id="1">
    <w:p w:rsidR="005307DC" w:rsidRDefault="005307DC" w:rsidP="00152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1FA"/>
    <w:rsid w:val="001521FA"/>
    <w:rsid w:val="00530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2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21FA"/>
    <w:rPr>
      <w:sz w:val="18"/>
      <w:szCs w:val="18"/>
    </w:rPr>
  </w:style>
  <w:style w:type="paragraph" w:styleId="a4">
    <w:name w:val="footer"/>
    <w:basedOn w:val="a"/>
    <w:link w:val="Char0"/>
    <w:uiPriority w:val="99"/>
    <w:semiHidden/>
    <w:unhideWhenUsed/>
    <w:rsid w:val="001521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21FA"/>
    <w:rPr>
      <w:sz w:val="18"/>
      <w:szCs w:val="18"/>
    </w:rPr>
  </w:style>
  <w:style w:type="paragraph" w:styleId="a5">
    <w:name w:val="Normal (Web)"/>
    <w:basedOn w:val="a"/>
    <w:uiPriority w:val="99"/>
    <w:semiHidden/>
    <w:unhideWhenUsed/>
    <w:rsid w:val="001521F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21FA"/>
    <w:rPr>
      <w:b/>
      <w:bCs/>
    </w:rPr>
  </w:style>
</w:styles>
</file>

<file path=word/webSettings.xml><?xml version="1.0" encoding="utf-8"?>
<w:webSettings xmlns:r="http://schemas.openxmlformats.org/officeDocument/2006/relationships" xmlns:w="http://schemas.openxmlformats.org/wordprocessingml/2006/main">
  <w:divs>
    <w:div w:id="6657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Company>微软公司</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2018-10-24T01:16:00Z</dcterms:created>
  <dcterms:modified xsi:type="dcterms:W3CDTF">2018-10-24T01:16:00Z</dcterms:modified>
</cp:coreProperties>
</file>