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5" w:rsidRPr="00CF22E5" w:rsidRDefault="00CF22E5" w:rsidP="00CF22E5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22E5">
        <w:rPr>
          <w:rFonts w:ascii="宋体" w:eastAsia="宋体" w:hAnsi="宋体" w:cs="宋体" w:hint="eastAsia"/>
          <w:b/>
          <w:bCs/>
          <w:color w:val="800000"/>
          <w:kern w:val="0"/>
          <w:szCs w:val="21"/>
        </w:rPr>
        <w:t>相关待遇 </w:t>
      </w:r>
    </w:p>
    <w:p w:rsidR="00CF22E5" w:rsidRPr="00CF22E5" w:rsidRDefault="00CF22E5" w:rsidP="00CF22E5">
      <w:pPr>
        <w:widowControl/>
        <w:shd w:val="clear" w:color="auto" w:fill="F9F6ED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22E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095"/>
        <w:gridCol w:w="1238"/>
        <w:gridCol w:w="3724"/>
        <w:gridCol w:w="3441"/>
        <w:gridCol w:w="666"/>
        <w:gridCol w:w="704"/>
      </w:tblGrid>
      <w:tr w:rsidR="00CF22E5" w:rsidRPr="00CF22E5" w:rsidTr="00CF22E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人才类型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聘任职称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科研启动费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薪酬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住房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Cs w:val="21"/>
              </w:rPr>
              <w:t>安家费</w:t>
            </w:r>
          </w:p>
        </w:tc>
      </w:tr>
      <w:tr w:rsidR="00CF22E5" w:rsidRPr="00CF22E5" w:rsidTr="00CF22E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青年</w:t>
            </w:r>
          </w:p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英才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国家级青年人才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根据国家支持，学校1:1配套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年薪&gt;70万元（税前）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≥170㎡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40万元</w:t>
            </w:r>
          </w:p>
        </w:tc>
      </w:tr>
      <w:tr w:rsidR="00CF22E5" w:rsidRPr="00CF22E5" w:rsidTr="00CF22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省级青年人才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教授或副教授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省上提供30-100万元，学校给予配套支持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岗位薪酬+陕西省补助（50万元）+绩效奖励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≥140㎡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≥10万元</w:t>
            </w:r>
          </w:p>
        </w:tc>
      </w:tr>
      <w:tr w:rsidR="00CF22E5" w:rsidRPr="00CF22E5" w:rsidTr="00CF22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校级青年人才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教授或副教授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30-200万元（自然科学类）20-100万元（人文社科类）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岗位薪酬+每年≥3万元人才津贴（税前）+绩效奖励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≥140㎡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≥10万元</w:t>
            </w:r>
          </w:p>
        </w:tc>
      </w:tr>
      <w:tr w:rsidR="00CF22E5" w:rsidRPr="00CF22E5" w:rsidTr="00CF22E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特聘教授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教授三级岗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≥300万元（自然科学类）</w:t>
            </w:r>
          </w:p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≥100万元（人文社科类）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年薪&gt;40万元（税前）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≥170㎡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40万元</w:t>
            </w:r>
          </w:p>
        </w:tc>
      </w:tr>
      <w:tr w:rsidR="00CF22E5" w:rsidRPr="00CF22E5" w:rsidTr="00CF22E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杰出人才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教授二级岗及以上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满足科研需求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年薪&gt;60万元（税前）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≥300㎡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CF22E5" w:rsidRPr="00CF22E5" w:rsidRDefault="00CF22E5" w:rsidP="00CF22E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22E5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50万元</w:t>
            </w:r>
          </w:p>
        </w:tc>
      </w:tr>
    </w:tbl>
    <w:p w:rsidR="00210A5C" w:rsidRPr="00CF22E5" w:rsidRDefault="00210A5C" w:rsidP="00CF22E5">
      <w:bookmarkStart w:id="0" w:name="_GoBack"/>
      <w:bookmarkEnd w:id="0"/>
    </w:p>
    <w:sectPr w:rsidR="00210A5C" w:rsidRPr="00CF2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C"/>
    <w:rsid w:val="00195DDF"/>
    <w:rsid w:val="001D6AA5"/>
    <w:rsid w:val="00210A5C"/>
    <w:rsid w:val="008B6418"/>
    <w:rsid w:val="00C13C8C"/>
    <w:rsid w:val="00C855E6"/>
    <w:rsid w:val="00CF22E5"/>
    <w:rsid w:val="00D732BD"/>
    <w:rsid w:val="00D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21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0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2019-01-22T02:26:00Z</dcterms:created>
  <dcterms:modified xsi:type="dcterms:W3CDTF">2019-01-22T02:26:00Z</dcterms:modified>
</cp:coreProperties>
</file>