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hAnsi="黑体" w:eastAsia="黑体" w:cs="仿宋_GB2312"/>
          <w:color w:val="auto"/>
          <w:sz w:val="32"/>
          <w:szCs w:val="32"/>
        </w:rPr>
      </w:pPr>
      <w:r>
        <w:rPr>
          <w:rFonts w:hint="eastAsia" w:ascii="黑体" w:hAnsi="黑体" w:eastAsia="黑体" w:cs="仿宋_GB2312"/>
          <w:color w:val="auto"/>
          <w:sz w:val="32"/>
          <w:szCs w:val="32"/>
        </w:rPr>
        <w:t>附件2</w:t>
      </w:r>
    </w:p>
    <w:p>
      <w:pPr>
        <w:spacing w:line="576" w:lineRule="exact"/>
        <w:rPr>
          <w:rFonts w:ascii="黑体" w:hAnsi="黑体" w:eastAsia="黑体" w:cs="仿宋_GB2312"/>
          <w:color w:val="auto"/>
          <w:sz w:val="32"/>
          <w:szCs w:val="32"/>
        </w:rPr>
      </w:pPr>
    </w:p>
    <w:p>
      <w:pPr>
        <w:spacing w:line="576" w:lineRule="exact"/>
        <w:ind w:left="420"/>
        <w:jc w:val="center"/>
        <w:rPr>
          <w:rFonts w:hint="eastAsia" w:ascii="方正小标宋简体" w:eastAsia="方正小标宋简体" w:hAnsiTheme="majorEastAsia" w:cstheme="majorEastAsia"/>
          <w:color w:val="auto"/>
          <w:sz w:val="44"/>
          <w:szCs w:val="44"/>
        </w:rPr>
      </w:pPr>
      <w:r>
        <w:rPr>
          <w:rFonts w:hint="eastAsia" w:ascii="方正小标宋简体" w:eastAsia="方正小标宋简体" w:hAnsiTheme="majorEastAsia" w:cstheme="majorEastAsia"/>
          <w:color w:val="auto"/>
          <w:sz w:val="44"/>
          <w:szCs w:val="44"/>
        </w:rPr>
        <w:t>公共基础知识考试大纲</w:t>
      </w:r>
    </w:p>
    <w:p>
      <w:pPr>
        <w:spacing w:line="576" w:lineRule="exact"/>
        <w:ind w:left="420"/>
        <w:jc w:val="center"/>
        <w:rPr>
          <w:rFonts w:hint="eastAsia" w:ascii="方正小标宋简体" w:hAnsi="仿宋_GB2312" w:eastAsia="方正小标宋简体" w:cs="仿宋_GB2312"/>
          <w:b/>
          <w:color w:val="auto"/>
          <w:sz w:val="32"/>
          <w:szCs w:val="32"/>
        </w:rPr>
      </w:pPr>
    </w:p>
    <w:p>
      <w:pPr>
        <w:pStyle w:val="3"/>
        <w:shd w:val="clear" w:color="auto" w:fill="FFFFFF"/>
        <w:spacing w:before="0" w:beforeAutospacing="0" w:after="0" w:afterAutospacing="0" w:line="540" w:lineRule="atLeas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政治基础知识。主要考查应试者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党的十八大和十八届五中、六中全会精神，理解党的十九大会议精神和习近平新时代中国特色社会主义思想。</w:t>
      </w:r>
    </w:p>
    <w:p>
      <w:pPr>
        <w:pStyle w:val="3"/>
        <w:shd w:val="clear" w:color="auto" w:fill="FFFFFF"/>
        <w:spacing w:before="0" w:beforeAutospacing="0" w:after="0" w:afterAutospacing="0" w:line="54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法律基础知识。主要考查应试者对法学的基本理论、我国法律基础知识的了解以及法律在生活中的实际运用能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p>
    <w:p>
      <w:pPr>
        <w:pStyle w:val="3"/>
        <w:shd w:val="clear" w:color="auto" w:fill="FFFFFF"/>
        <w:spacing w:before="0" w:beforeAutospacing="0" w:after="0" w:afterAutospacing="0" w:line="54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经济学知识。主要考查应试者对市场经济基本原理、社会主义市场经济体系等内容的理解和运用。主要包括：了解市场经济、社会主义市场经济的含义及特征;正确认识社会主义市场经济的政府宏观调控体系。</w:t>
      </w:r>
    </w:p>
    <w:p>
      <w:pPr>
        <w:pStyle w:val="3"/>
        <w:shd w:val="clear" w:color="auto" w:fill="FFFFFF"/>
        <w:spacing w:before="0" w:beforeAutospacing="0" w:after="0" w:afterAutospacing="0" w:line="54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公民道德建设。主要考查应试者对公民道德、社会公德、职业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p>
    <w:p>
      <w:pPr>
        <w:pStyle w:val="3"/>
        <w:shd w:val="clear" w:color="auto" w:fill="FFFFFF"/>
        <w:spacing w:before="0" w:beforeAutospacing="0" w:after="0" w:afterAutospacing="0" w:line="54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科技基础知识。主要考查应试者对国内和当今世界的科技动态和科技信息常识的了解情况。主要包括：信息科学技术、生物技术、能源科学技术、空间技术、农业高科技等新技术的基本特点、作用及发展趋势。</w:t>
      </w:r>
    </w:p>
    <w:p>
      <w:pPr>
        <w:pStyle w:val="3"/>
        <w:shd w:val="clear" w:color="auto" w:fill="FFFFFF"/>
        <w:spacing w:before="0" w:beforeAutospacing="0" w:after="0" w:afterAutospacing="0" w:line="54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六、文史常识。主要考察应试者对世界历史、中国历史的发展、变迁，历史上发生的重大事件的理解认识及中外文学常识。</w:t>
      </w:r>
    </w:p>
    <w:p>
      <w:pPr>
        <w:pStyle w:val="3"/>
        <w:shd w:val="clear" w:color="auto" w:fill="FFFFFF"/>
        <w:spacing w:before="0" w:beforeAutospacing="0" w:after="0" w:afterAutospacing="0" w:line="54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公文写作。主要考察应试者对公文的掌握。主要包括：公文含义、特点、种类、作用、格式规范;公文的构成要素、写作要求以及常用公文的撰写;公文处理的概念、基本任务、基本原则，收文、发文处理的程序和方法，办毕公文的处置。</w:t>
      </w:r>
    </w:p>
    <w:p>
      <w:pPr>
        <w:pStyle w:val="3"/>
        <w:shd w:val="clear" w:color="auto" w:fill="FFFFFF"/>
        <w:spacing w:before="0" w:beforeAutospacing="0" w:after="0" w:afterAutospacing="0" w:line="54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八、国情、省情、市情。主要考查应试者对我国、我省和我市的地理历史、人文社会、政治经济等基本概况的了解。</w:t>
      </w:r>
    </w:p>
    <w:p>
      <w:pPr>
        <w:pStyle w:val="3"/>
        <w:shd w:val="clear" w:color="auto" w:fill="FFFFFF"/>
        <w:spacing w:before="0" w:beforeAutospacing="0" w:after="0" w:afterAutospacing="0" w:line="54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九、事业单位知识。主要考查应试者对事业单位含义和特征、类型、社会功能、事业单位改革的基本任务、基本原则和总体思路以及事业单位的主要人事管理制度的了解及应用。</w:t>
      </w:r>
    </w:p>
    <w:p>
      <w:pPr>
        <w:pStyle w:val="3"/>
        <w:shd w:val="clear" w:color="auto" w:fill="FFFFFF"/>
        <w:spacing w:before="0" w:beforeAutospacing="0" w:after="0" w:afterAutospacing="0" w:line="54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十、时事。主要考查应试者对时事政治的了解。考试内容主要涉及2017年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月1日之后国际、国内发生的重大事件。</w:t>
      </w:r>
    </w:p>
    <w:p>
      <w:pPr>
        <w:spacing w:line="576" w:lineRule="exact"/>
        <w:rPr>
          <w:rFonts w:hint="eastAsia" w:ascii="仿宋_GB2312" w:hAnsi="仿宋_GB2312" w:eastAsia="仿宋_GB2312" w:cs="仿宋_GB2312"/>
          <w:color w:val="auto"/>
          <w:sz w:val="32"/>
          <w:szCs w:val="32"/>
        </w:rPr>
      </w:pPr>
    </w:p>
    <w:p>
      <w:bookmarkStart w:id="0" w:name="_GoBack"/>
      <w:bookmarkEnd w:id="0"/>
    </w:p>
    <w:sectPr>
      <w:footerReference r:id="rId3" w:type="default"/>
      <w:footerReference r:id="rId4" w:type="even"/>
      <w:pgSz w:w="11900" w:h="16840"/>
      <w:pgMar w:top="2098" w:right="1474" w:bottom="1985" w:left="1588" w:header="851"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1137336196"/>
      </w:sdtPr>
      <w:sdtEndPr>
        <w:rPr>
          <w:rFonts w:asciiTheme="majorEastAsia" w:hAnsiTheme="majorEastAsia" w:eastAsiaTheme="majorEastAsia"/>
          <w:sz w:val="28"/>
          <w:szCs w:val="28"/>
        </w:rPr>
      </w:sdtEndPr>
      <w:sdtContent>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sdtContent>
    </w:sdt>
    <w:r>
      <w:rPr>
        <w:rFonts w:hint="eastAsia" w:asciiTheme="majorEastAsia" w:hAnsiTheme="majorEastAsia" w:eastAsiaTheme="majorEastAsia"/>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1636604209"/>
      </w:sdtPr>
      <w:sdtEndPr>
        <w:rPr>
          <w:rFonts w:asciiTheme="majorEastAsia" w:hAnsiTheme="majorEastAsia" w:eastAsiaTheme="majorEastAsia"/>
          <w:sz w:val="28"/>
          <w:szCs w:val="28"/>
        </w:rPr>
      </w:sdtEndPr>
      <w:sdtContent>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4</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sdtContent>
    </w:sdt>
    <w:r>
      <w:rPr>
        <w:rFonts w:hint="eastAsia" w:asciiTheme="majorEastAsia" w:hAnsiTheme="majorEastAsia" w:eastAsiaTheme="majorEastAsia"/>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C1795"/>
    <w:rsid w:val="22BC179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ind w:left="68"/>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2018-08-24T09:44:00Z</dcterms:created>
  <dc:creator>Administrator</dc:creator>
  <cp:lastModifiedBy>Administrator</cp:lastModifiedBy>
  <dcterms:modified xsi:type="dcterms:W3CDTF">2018-08-24T09:45:08Z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