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35" w:lineRule="atLeast"/>
        <w:ind w:left="645" w:right="0" w:firstLine="0"/>
        <w:jc w:val="left"/>
        <w:rPr>
          <w:rFonts w:ascii="Arial" w:hAnsi="Arial" w:cs="Arial"/>
          <w:i w:val="0"/>
          <w:caps w:val="0"/>
          <w:color w:val="727272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727272"/>
          <w:spacing w:val="0"/>
          <w:sz w:val="31"/>
          <w:szCs w:val="31"/>
          <w:bdr w:val="none" w:color="auto" w:sz="0" w:space="0"/>
          <w:shd w:val="clear" w:fill="FFFFFF"/>
        </w:rPr>
        <w:t>岗位名称及招聘要求</w:t>
      </w:r>
    </w:p>
    <w:tbl>
      <w:tblPr>
        <w:tblW w:w="837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855"/>
        <w:gridCol w:w="990"/>
        <w:gridCol w:w="1845"/>
        <w:gridCol w:w="3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招聘要求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其他专业技术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具有全日制本科及以上学历、学士及以上学位，学前教育相关专业背景。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普通话二级甲等及以上水平。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熟知《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  <w:lang w:val="en-US"/>
              </w:rPr>
              <w:t>3-6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岁儿童学习与发展指南》，遵循幼儿身心发展规律，结合班级幼儿特点，制定科学的保教工作计划，并做好工作总结。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认真实施教育教学计划，观察、记录、评估每位幼儿身心发展状况，促使幼儿在原有水平上有所发展。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努力为幼儿创设安全、舒适、丰富的生活与学习环境，合理组织安排幼儿的一日活动。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  <w:lang w:val="en-US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严格执行幼儿园安全工作制度，确保幼儿身心健康。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  <w:lang w:val="en-US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热情接待家长，了解全班幼儿的家庭基本情况，通过多种途径做好家园同步教育。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  <w:lang w:val="en-US"/>
              </w:rPr>
              <w:t>6.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727272"/>
                <w:spacing w:val="0"/>
                <w:sz w:val="24"/>
                <w:szCs w:val="24"/>
                <w:bdr w:val="none" w:color="auto" w:sz="0" w:space="0"/>
              </w:rPr>
              <w:t>按时参加教科研活动，积极撰写幼教论文；积极参加各类培训及教学观摩活动，不断提高教育教学水平。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13B65"/>
    <w:rsid w:val="2EE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2019-05-01T02:51:00Z</dcterms:created>
  <dc:creator>与爱飞翔</dc:creator>
  <cp:lastModifiedBy>与爱飞翔</cp:lastModifiedBy>
  <dcterms:modified xsi:type="dcterms:W3CDTF">2019-05-01T02:52:44Z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