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371"/>
        </w:tabs>
        <w:spacing w:line="440" w:lineRule="exact"/>
        <w:rPr>
          <w:rFonts w:ascii="黑体" w:hAnsi="黑体" w:eastAsia="黑体"/>
          <w:sz w:val="32"/>
        </w:rPr>
      </w:pPr>
      <w:bookmarkStart w:id="0" w:name="_GoBack"/>
      <w:bookmarkEnd w:id="0"/>
      <w:r>
        <w:rPr>
          <w:rFonts w:hint="eastAsia" w:ascii="黑体" w:hAnsi="黑体" w:eastAsia="黑体"/>
          <w:sz w:val="32"/>
        </w:rPr>
        <w:t>附件</w:t>
      </w:r>
      <w:r>
        <w:rPr>
          <w:rFonts w:ascii="黑体" w:hAnsi="黑体" w:eastAsia="黑体"/>
          <w:sz w:val="32"/>
        </w:rPr>
        <w:t>1</w:t>
      </w:r>
    </w:p>
    <w:p>
      <w:pPr>
        <w:tabs>
          <w:tab w:val="left" w:pos="7371"/>
        </w:tabs>
        <w:spacing w:line="460" w:lineRule="exact"/>
        <w:jc w:val="center"/>
        <w:rPr>
          <w:rFonts w:ascii="迷你简小标宋" w:hAnsi="华文中宋" w:eastAsia="迷你简小标宋"/>
          <w:sz w:val="44"/>
          <w:szCs w:val="44"/>
        </w:rPr>
      </w:pPr>
      <w:r>
        <w:rPr>
          <w:rFonts w:hint="eastAsia" w:ascii="迷你简小标宋" w:hAnsi="华文中宋" w:eastAsia="迷你简小标宋"/>
          <w:sz w:val="44"/>
          <w:szCs w:val="44"/>
        </w:rPr>
        <w:t>汉中高新技术开发区</w:t>
      </w:r>
      <w:r>
        <w:rPr>
          <w:rFonts w:ascii="迷你简小标宋" w:eastAsia="迷你简小标宋"/>
          <w:sz w:val="44"/>
          <w:szCs w:val="44"/>
        </w:rPr>
        <w:t>2019</w:t>
      </w:r>
      <w:r>
        <w:rPr>
          <w:rFonts w:hint="eastAsia" w:ascii="迷你简小标宋" w:hAnsi="华文中宋" w:eastAsia="迷你简小标宋"/>
          <w:sz w:val="44"/>
          <w:szCs w:val="44"/>
        </w:rPr>
        <w:t>年度公开招聘工作人员岗位信息表</w:t>
      </w:r>
    </w:p>
    <w:p>
      <w:pPr>
        <w:tabs>
          <w:tab w:val="left" w:pos="7371"/>
        </w:tabs>
        <w:spacing w:line="360" w:lineRule="exact"/>
        <w:rPr>
          <w:rFonts w:ascii="黑体" w:hAnsi="黑体" w:eastAsia="黑体"/>
          <w:sz w:val="32"/>
        </w:rPr>
      </w:pPr>
    </w:p>
    <w:tbl>
      <w:tblPr>
        <w:tblStyle w:val="6"/>
        <w:tblW w:w="14175" w:type="dxa"/>
        <w:tblInd w:w="108" w:type="dxa"/>
        <w:tblLayout w:type="fixed"/>
        <w:tblCellMar>
          <w:top w:w="0" w:type="dxa"/>
          <w:left w:w="108" w:type="dxa"/>
          <w:bottom w:w="0" w:type="dxa"/>
          <w:right w:w="108" w:type="dxa"/>
        </w:tblCellMar>
      </w:tblPr>
      <w:tblGrid>
        <w:gridCol w:w="708"/>
        <w:gridCol w:w="1180"/>
        <w:gridCol w:w="735"/>
        <w:gridCol w:w="1063"/>
        <w:gridCol w:w="1140"/>
        <w:gridCol w:w="1175"/>
        <w:gridCol w:w="1049"/>
        <w:gridCol w:w="5133"/>
        <w:gridCol w:w="1992"/>
      </w:tblGrid>
      <w:tr>
        <w:tblPrEx>
          <w:tblLayout w:type="fixed"/>
          <w:tblCellMar>
            <w:top w:w="0" w:type="dxa"/>
            <w:left w:w="108" w:type="dxa"/>
            <w:bottom w:w="0" w:type="dxa"/>
            <w:right w:w="108" w:type="dxa"/>
          </w:tblCellMar>
        </w:tblPrEx>
        <w:trPr>
          <w:trHeight w:val="864" w:hRule="atLeast"/>
          <w:tblHeader/>
        </w:trPr>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岗位序号</w:t>
            </w:r>
          </w:p>
        </w:tc>
        <w:tc>
          <w:tcPr>
            <w:tcW w:w="118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岗位</w:t>
            </w:r>
          </w:p>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名称</w:t>
            </w:r>
          </w:p>
        </w:tc>
        <w:tc>
          <w:tcPr>
            <w:tcW w:w="73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招聘计划</w:t>
            </w:r>
          </w:p>
        </w:tc>
        <w:tc>
          <w:tcPr>
            <w:tcW w:w="106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所需</w:t>
            </w:r>
          </w:p>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专业</w:t>
            </w:r>
          </w:p>
        </w:tc>
        <w:tc>
          <w:tcPr>
            <w:tcW w:w="114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学历</w:t>
            </w:r>
          </w:p>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学位</w:t>
            </w:r>
          </w:p>
        </w:tc>
        <w:tc>
          <w:tcPr>
            <w:tcW w:w="117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年龄</w:t>
            </w:r>
          </w:p>
        </w:tc>
        <w:tc>
          <w:tcPr>
            <w:tcW w:w="104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专业</w:t>
            </w:r>
          </w:p>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职称</w:t>
            </w:r>
          </w:p>
        </w:tc>
        <w:tc>
          <w:tcPr>
            <w:tcW w:w="5133"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其他报考资格条件</w:t>
            </w:r>
          </w:p>
        </w:tc>
        <w:tc>
          <w:tcPr>
            <w:tcW w:w="199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备注</w:t>
            </w:r>
          </w:p>
        </w:tc>
      </w:tr>
      <w:tr>
        <w:tblPrEx>
          <w:tblLayout w:type="fixed"/>
          <w:tblCellMar>
            <w:top w:w="0" w:type="dxa"/>
            <w:left w:w="108" w:type="dxa"/>
            <w:bottom w:w="0" w:type="dxa"/>
            <w:right w:w="108" w:type="dxa"/>
          </w:tblCellMar>
        </w:tblPrEx>
        <w:trPr>
          <w:trHeight w:val="1904" w:hRule="atLeast"/>
        </w:trPr>
        <w:tc>
          <w:tcPr>
            <w:tcW w:w="70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r>
              <w:rPr>
                <w:rFonts w:eastAsia="仿宋_GB2312"/>
                <w:kern w:val="0"/>
                <w:sz w:val="24"/>
              </w:rPr>
              <w:t>1</w:t>
            </w:r>
          </w:p>
        </w:tc>
        <w:tc>
          <w:tcPr>
            <w:tcW w:w="1180"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党政办公室主任</w:t>
            </w:r>
          </w:p>
        </w:tc>
        <w:tc>
          <w:tcPr>
            <w:tcW w:w="735"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4"/>
              </w:rPr>
            </w:pPr>
            <w:r>
              <w:rPr>
                <w:rFonts w:eastAsia="仿宋_GB2312"/>
                <w:kern w:val="0"/>
                <w:sz w:val="24"/>
              </w:rPr>
              <w:t>1</w:t>
            </w:r>
          </w:p>
        </w:tc>
        <w:tc>
          <w:tcPr>
            <w:tcW w:w="1063"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管理类、法律类、文史类</w:t>
            </w:r>
          </w:p>
        </w:tc>
        <w:tc>
          <w:tcPr>
            <w:tcW w:w="1140"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大学本科及以上学历</w:t>
            </w:r>
          </w:p>
        </w:tc>
        <w:tc>
          <w:tcPr>
            <w:tcW w:w="1175"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4"/>
              </w:rPr>
            </w:pPr>
            <w:r>
              <w:rPr>
                <w:rFonts w:eastAsia="仿宋_GB2312"/>
                <w:kern w:val="0"/>
                <w:sz w:val="24"/>
              </w:rPr>
              <w:t>40</w:t>
            </w:r>
            <w:r>
              <w:rPr>
                <w:rFonts w:hint="eastAsia" w:eastAsia="仿宋_GB2312"/>
                <w:kern w:val="0"/>
                <w:sz w:val="24"/>
              </w:rPr>
              <w:t>岁以下（</w:t>
            </w:r>
            <w:r>
              <w:rPr>
                <w:rFonts w:eastAsia="仿宋_GB2312"/>
                <w:kern w:val="0"/>
                <w:sz w:val="24"/>
              </w:rPr>
              <w:t>1979</w:t>
            </w:r>
            <w:r>
              <w:rPr>
                <w:rFonts w:hint="eastAsia" w:eastAsia="仿宋_GB2312"/>
                <w:kern w:val="0"/>
                <w:sz w:val="24"/>
              </w:rPr>
              <w:t>年</w:t>
            </w:r>
            <w:r>
              <w:rPr>
                <w:rFonts w:eastAsia="仿宋_GB2312"/>
                <w:kern w:val="0"/>
                <w:sz w:val="24"/>
              </w:rPr>
              <w:t>5</w:t>
            </w:r>
            <w:r>
              <w:rPr>
                <w:rFonts w:hint="eastAsia" w:eastAsia="仿宋_GB2312"/>
                <w:kern w:val="0"/>
                <w:sz w:val="24"/>
              </w:rPr>
              <w:t>月</w:t>
            </w:r>
            <w:r>
              <w:rPr>
                <w:rFonts w:eastAsia="仿宋_GB2312"/>
                <w:kern w:val="0"/>
                <w:sz w:val="24"/>
              </w:rPr>
              <w:t>31</w:t>
            </w:r>
            <w:r>
              <w:rPr>
                <w:rFonts w:hint="eastAsia" w:eastAsia="仿宋_GB2312"/>
                <w:kern w:val="0"/>
                <w:sz w:val="24"/>
              </w:rPr>
              <w:t>日后出生）</w:t>
            </w:r>
          </w:p>
        </w:tc>
        <w:tc>
          <w:tcPr>
            <w:tcW w:w="1049"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不限</w:t>
            </w:r>
          </w:p>
        </w:tc>
        <w:tc>
          <w:tcPr>
            <w:tcW w:w="5133" w:type="dxa"/>
            <w:tcBorders>
              <w:top w:val="nil"/>
              <w:left w:val="nil"/>
              <w:bottom w:val="single" w:color="auto" w:sz="4" w:space="0"/>
              <w:right w:val="single" w:color="auto" w:sz="4" w:space="0"/>
            </w:tcBorders>
            <w:vAlign w:val="center"/>
          </w:tcPr>
          <w:p>
            <w:pPr>
              <w:widowControl/>
              <w:spacing w:line="300" w:lineRule="exact"/>
              <w:ind w:firstLine="240" w:firstLineChars="100"/>
              <w:jc w:val="left"/>
              <w:rPr>
                <w:rFonts w:eastAsia="仿宋_GB2312"/>
                <w:color w:val="000000"/>
                <w:kern w:val="0"/>
                <w:sz w:val="24"/>
              </w:rPr>
            </w:pPr>
            <w:r>
              <w:rPr>
                <w:rFonts w:eastAsia="仿宋_GB2312"/>
                <w:color w:val="000000"/>
                <w:kern w:val="0"/>
                <w:sz w:val="24"/>
              </w:rPr>
              <w:t>1</w:t>
            </w:r>
            <w:r>
              <w:rPr>
                <w:rFonts w:hint="eastAsia" w:eastAsia="仿宋_GB2312"/>
                <w:color w:val="000000"/>
                <w:kern w:val="0"/>
                <w:sz w:val="24"/>
              </w:rPr>
              <w:t>．中共党员。具有</w:t>
            </w:r>
            <w:r>
              <w:rPr>
                <w:rFonts w:eastAsia="仿宋_GB2312"/>
                <w:color w:val="000000"/>
                <w:kern w:val="0"/>
                <w:sz w:val="24"/>
              </w:rPr>
              <w:t>5</w:t>
            </w:r>
            <w:r>
              <w:rPr>
                <w:rFonts w:hint="eastAsia" w:eastAsia="仿宋_GB2312"/>
                <w:color w:val="000000"/>
                <w:kern w:val="0"/>
                <w:sz w:val="24"/>
              </w:rPr>
              <w:t>年以上党务或行政管理工作经验；</w:t>
            </w:r>
          </w:p>
          <w:p>
            <w:pPr>
              <w:widowControl/>
              <w:spacing w:line="300" w:lineRule="exact"/>
              <w:ind w:firstLine="240" w:firstLineChars="100"/>
              <w:jc w:val="left"/>
              <w:rPr>
                <w:rFonts w:eastAsia="仿宋_GB2312"/>
                <w:kern w:val="0"/>
                <w:sz w:val="24"/>
              </w:rPr>
            </w:pPr>
            <w:r>
              <w:rPr>
                <w:rFonts w:eastAsia="仿宋_GB2312"/>
                <w:color w:val="000000"/>
                <w:kern w:val="0"/>
                <w:sz w:val="24"/>
              </w:rPr>
              <w:t>2</w:t>
            </w:r>
            <w:r>
              <w:rPr>
                <w:rFonts w:hint="eastAsia" w:eastAsia="仿宋_GB2312"/>
                <w:color w:val="000000"/>
                <w:kern w:val="0"/>
                <w:sz w:val="24"/>
              </w:rPr>
              <w:t>．具有</w:t>
            </w:r>
            <w:r>
              <w:rPr>
                <w:rFonts w:eastAsia="仿宋_GB2312"/>
                <w:color w:val="000000"/>
                <w:kern w:val="0"/>
                <w:sz w:val="24"/>
              </w:rPr>
              <w:t>3</w:t>
            </w:r>
            <w:r>
              <w:rPr>
                <w:rFonts w:hint="eastAsia" w:eastAsia="仿宋_GB2312"/>
                <w:color w:val="000000"/>
                <w:kern w:val="0"/>
                <w:sz w:val="24"/>
              </w:rPr>
              <w:t>年以上单位负责人或中层正职任职经历</w:t>
            </w:r>
            <w:r>
              <w:rPr>
                <w:rFonts w:hint="eastAsia" w:eastAsia="仿宋_GB2312"/>
                <w:kern w:val="0"/>
                <w:sz w:val="24"/>
              </w:rPr>
              <w:t>；</w:t>
            </w:r>
          </w:p>
          <w:p>
            <w:pPr>
              <w:widowControl/>
              <w:spacing w:line="300" w:lineRule="exact"/>
              <w:ind w:firstLine="240" w:firstLineChars="100"/>
              <w:jc w:val="left"/>
              <w:rPr>
                <w:rFonts w:eastAsia="仿宋_GB2312"/>
                <w:kern w:val="0"/>
                <w:sz w:val="24"/>
              </w:rPr>
            </w:pPr>
            <w:r>
              <w:rPr>
                <w:rFonts w:eastAsia="仿宋_GB2312"/>
                <w:kern w:val="0"/>
                <w:sz w:val="24"/>
              </w:rPr>
              <w:t>3</w:t>
            </w:r>
            <w:r>
              <w:rPr>
                <w:rFonts w:hint="eastAsia" w:eastAsia="仿宋_GB2312"/>
                <w:kern w:val="0"/>
                <w:sz w:val="24"/>
              </w:rPr>
              <w:t>．具有较强的组织协调、内外沟通能力，熟悉公文处理和计算机操作。</w:t>
            </w:r>
            <w:r>
              <w:rPr>
                <w:rFonts w:eastAsia="仿宋_GB2312"/>
                <w:kern w:val="0"/>
                <w:sz w:val="24"/>
              </w:rPr>
              <w:t xml:space="preserve">        </w:t>
            </w:r>
            <w:r>
              <w:rPr>
                <w:rFonts w:eastAsia="仿宋_GB2312"/>
                <w:color w:val="000000"/>
                <w:kern w:val="0"/>
                <w:sz w:val="24"/>
              </w:rPr>
              <w:t xml:space="preserve">                                                                                         </w:t>
            </w:r>
          </w:p>
        </w:tc>
        <w:tc>
          <w:tcPr>
            <w:tcW w:w="1992"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hint="eastAsia" w:eastAsia="仿宋_GB2312"/>
                <w:color w:val="000000"/>
                <w:kern w:val="0"/>
                <w:sz w:val="24"/>
              </w:rPr>
              <w:t>硕士研究生学历或担任副科级以上领导职务者学历、年龄可适当放宽。</w:t>
            </w:r>
            <w:r>
              <w:rPr>
                <w:rFonts w:eastAsia="仿宋_GB2312"/>
                <w:color w:val="000000"/>
                <w:kern w:val="0"/>
                <w:sz w:val="24"/>
              </w:rPr>
              <w:t xml:space="preserve">                                        </w:t>
            </w:r>
          </w:p>
        </w:tc>
      </w:tr>
      <w:tr>
        <w:tblPrEx>
          <w:tblLayout w:type="fixed"/>
          <w:tblCellMar>
            <w:top w:w="0" w:type="dxa"/>
            <w:left w:w="108" w:type="dxa"/>
            <w:bottom w:w="0" w:type="dxa"/>
            <w:right w:w="108" w:type="dxa"/>
          </w:tblCellMar>
        </w:tblPrEx>
        <w:trPr>
          <w:trHeight w:val="2328" w:hRule="atLeast"/>
        </w:trPr>
        <w:tc>
          <w:tcPr>
            <w:tcW w:w="70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r>
              <w:rPr>
                <w:rFonts w:eastAsia="仿宋_GB2312"/>
                <w:kern w:val="0"/>
                <w:sz w:val="24"/>
              </w:rPr>
              <w:t>2</w:t>
            </w:r>
          </w:p>
        </w:tc>
        <w:tc>
          <w:tcPr>
            <w:tcW w:w="1180"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招商一局局长</w:t>
            </w:r>
          </w:p>
        </w:tc>
        <w:tc>
          <w:tcPr>
            <w:tcW w:w="735"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4"/>
              </w:rPr>
            </w:pPr>
            <w:r>
              <w:rPr>
                <w:rFonts w:eastAsia="仿宋_GB2312"/>
                <w:kern w:val="0"/>
                <w:sz w:val="24"/>
              </w:rPr>
              <w:t>1</w:t>
            </w:r>
          </w:p>
        </w:tc>
        <w:tc>
          <w:tcPr>
            <w:tcW w:w="1063"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经济类、营销类、法律类</w:t>
            </w:r>
          </w:p>
        </w:tc>
        <w:tc>
          <w:tcPr>
            <w:tcW w:w="1140"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大学本科及以上学历</w:t>
            </w:r>
          </w:p>
        </w:tc>
        <w:tc>
          <w:tcPr>
            <w:tcW w:w="1175"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4"/>
              </w:rPr>
            </w:pPr>
            <w:r>
              <w:rPr>
                <w:rFonts w:eastAsia="仿宋_GB2312"/>
                <w:kern w:val="0"/>
                <w:sz w:val="24"/>
              </w:rPr>
              <w:t>45</w:t>
            </w:r>
            <w:r>
              <w:rPr>
                <w:rFonts w:hint="eastAsia" w:eastAsia="仿宋_GB2312"/>
                <w:kern w:val="0"/>
                <w:sz w:val="24"/>
              </w:rPr>
              <w:t>岁以下（</w:t>
            </w:r>
            <w:r>
              <w:rPr>
                <w:rFonts w:eastAsia="仿宋_GB2312"/>
                <w:kern w:val="0"/>
                <w:sz w:val="24"/>
              </w:rPr>
              <w:t>1974</w:t>
            </w:r>
            <w:r>
              <w:rPr>
                <w:rFonts w:hint="eastAsia" w:eastAsia="仿宋_GB2312"/>
                <w:kern w:val="0"/>
                <w:sz w:val="24"/>
              </w:rPr>
              <w:t>年</w:t>
            </w:r>
            <w:r>
              <w:rPr>
                <w:rFonts w:eastAsia="仿宋_GB2312"/>
                <w:kern w:val="0"/>
                <w:sz w:val="24"/>
              </w:rPr>
              <w:t>5</w:t>
            </w:r>
            <w:r>
              <w:rPr>
                <w:rFonts w:hint="eastAsia" w:eastAsia="仿宋_GB2312"/>
                <w:kern w:val="0"/>
                <w:sz w:val="24"/>
              </w:rPr>
              <w:t>月</w:t>
            </w:r>
            <w:r>
              <w:rPr>
                <w:rFonts w:eastAsia="仿宋_GB2312"/>
                <w:kern w:val="0"/>
                <w:sz w:val="24"/>
              </w:rPr>
              <w:t>31</w:t>
            </w:r>
            <w:r>
              <w:rPr>
                <w:rFonts w:hint="eastAsia" w:eastAsia="仿宋_GB2312"/>
                <w:kern w:val="0"/>
                <w:sz w:val="24"/>
              </w:rPr>
              <w:t>日后出生）</w:t>
            </w:r>
          </w:p>
        </w:tc>
        <w:tc>
          <w:tcPr>
            <w:tcW w:w="1049"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不限</w:t>
            </w:r>
          </w:p>
        </w:tc>
        <w:tc>
          <w:tcPr>
            <w:tcW w:w="5133"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eastAsia="仿宋_GB2312"/>
                <w:color w:val="000000"/>
                <w:kern w:val="0"/>
                <w:sz w:val="24"/>
              </w:rPr>
              <w:t>1.</w:t>
            </w:r>
            <w:r>
              <w:rPr>
                <w:rFonts w:hint="eastAsia" w:eastAsia="仿宋_GB2312"/>
                <w:color w:val="000000"/>
                <w:kern w:val="0"/>
                <w:sz w:val="24"/>
              </w:rPr>
              <w:t>具有</w:t>
            </w:r>
            <w:r>
              <w:rPr>
                <w:rFonts w:eastAsia="仿宋_GB2312"/>
                <w:color w:val="000000"/>
                <w:kern w:val="0"/>
                <w:sz w:val="24"/>
              </w:rPr>
              <w:t>5</w:t>
            </w:r>
            <w:r>
              <w:rPr>
                <w:rFonts w:hint="eastAsia" w:eastAsia="仿宋_GB2312"/>
                <w:color w:val="000000"/>
                <w:kern w:val="0"/>
                <w:sz w:val="24"/>
              </w:rPr>
              <w:t>年以上招商、会展相关工作经验；</w:t>
            </w:r>
            <w:r>
              <w:rPr>
                <w:rFonts w:eastAsia="仿宋_GB2312"/>
                <w:color w:val="000000"/>
                <w:kern w:val="0"/>
                <w:sz w:val="24"/>
              </w:rPr>
              <w:t xml:space="preserve">                                                  2.</w:t>
            </w:r>
            <w:r>
              <w:rPr>
                <w:rFonts w:hint="eastAsia" w:eastAsia="仿宋_GB2312"/>
                <w:color w:val="000000"/>
                <w:kern w:val="0"/>
                <w:sz w:val="24"/>
              </w:rPr>
              <w:t>有较强的组织领导和谈判沟通、协调能力；</w:t>
            </w:r>
          </w:p>
          <w:p>
            <w:pPr>
              <w:widowControl/>
              <w:shd w:val="clear" w:color="auto" w:fill="FFFFFF"/>
              <w:spacing w:line="300" w:lineRule="exact"/>
              <w:ind w:firstLine="240" w:firstLineChars="100"/>
              <w:jc w:val="left"/>
              <w:rPr>
                <w:rFonts w:eastAsia="仿宋_GB2312"/>
                <w:color w:val="000000"/>
                <w:kern w:val="0"/>
                <w:sz w:val="24"/>
              </w:rPr>
            </w:pPr>
            <w:r>
              <w:rPr>
                <w:rFonts w:eastAsia="仿宋_GB2312"/>
                <w:color w:val="000000"/>
                <w:kern w:val="0"/>
                <w:sz w:val="24"/>
              </w:rPr>
              <w:t>3.</w:t>
            </w:r>
            <w:r>
              <w:rPr>
                <w:rFonts w:hint="eastAsia" w:eastAsia="仿宋_GB2312"/>
                <w:color w:val="000000"/>
                <w:kern w:val="0"/>
                <w:sz w:val="24"/>
              </w:rPr>
              <w:t>具有</w:t>
            </w:r>
            <w:r>
              <w:rPr>
                <w:rFonts w:eastAsia="仿宋_GB2312"/>
                <w:color w:val="000000"/>
                <w:kern w:val="0"/>
                <w:sz w:val="24"/>
              </w:rPr>
              <w:t>3</w:t>
            </w:r>
            <w:r>
              <w:rPr>
                <w:rFonts w:hint="eastAsia" w:eastAsia="仿宋_GB2312"/>
                <w:color w:val="000000"/>
                <w:kern w:val="0"/>
                <w:sz w:val="24"/>
              </w:rPr>
              <w:t>年以上单位负责人或中层正职任职经历；</w:t>
            </w:r>
          </w:p>
          <w:p>
            <w:pPr>
              <w:widowControl/>
              <w:shd w:val="clear" w:color="auto" w:fill="FFFFFF"/>
              <w:spacing w:line="300" w:lineRule="exact"/>
              <w:ind w:firstLine="240" w:firstLineChars="100"/>
              <w:jc w:val="left"/>
              <w:rPr>
                <w:rFonts w:eastAsia="仿宋_GB2312"/>
                <w:color w:val="000000"/>
                <w:kern w:val="0"/>
                <w:sz w:val="24"/>
              </w:rPr>
            </w:pPr>
            <w:r>
              <w:rPr>
                <w:rFonts w:eastAsia="仿宋_GB2312"/>
                <w:color w:val="000000"/>
                <w:kern w:val="0"/>
                <w:sz w:val="24"/>
              </w:rPr>
              <w:t xml:space="preserve">4. </w:t>
            </w:r>
            <w:r>
              <w:rPr>
                <w:rFonts w:hint="eastAsia" w:eastAsia="仿宋_GB2312"/>
                <w:color w:val="000000"/>
                <w:kern w:val="0"/>
                <w:sz w:val="24"/>
              </w:rPr>
              <w:t>熟悉产业发展及招商引资相关政策、高新技术产业相关知识和高新区重点产业领域。</w:t>
            </w:r>
            <w:r>
              <w:rPr>
                <w:rFonts w:eastAsia="仿宋_GB2312"/>
                <w:color w:val="000000"/>
                <w:kern w:val="0"/>
                <w:sz w:val="24"/>
              </w:rPr>
              <w:t xml:space="preserve">   </w:t>
            </w:r>
            <w:r>
              <w:rPr>
                <w:rFonts w:eastAsia="仿宋_GB2312"/>
                <w:kern w:val="0"/>
              </w:rPr>
              <w:t xml:space="preserve">                                                                        </w:t>
            </w:r>
          </w:p>
        </w:tc>
        <w:tc>
          <w:tcPr>
            <w:tcW w:w="1992"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hint="eastAsia" w:eastAsia="仿宋_GB2312"/>
                <w:color w:val="000000"/>
                <w:kern w:val="0"/>
                <w:sz w:val="24"/>
              </w:rPr>
              <w:t>具有中高级职称、担任过科级领导或掌握招商引资资源和项目线索、组织过相关招商活动者优先。</w:t>
            </w:r>
            <w:r>
              <w:rPr>
                <w:rFonts w:eastAsia="仿宋_GB2312"/>
                <w:color w:val="000000"/>
                <w:kern w:val="0"/>
                <w:sz w:val="24"/>
              </w:rPr>
              <w:t xml:space="preserve">              </w:t>
            </w:r>
          </w:p>
        </w:tc>
      </w:tr>
      <w:tr>
        <w:tblPrEx>
          <w:tblLayout w:type="fixed"/>
          <w:tblCellMar>
            <w:top w:w="0" w:type="dxa"/>
            <w:left w:w="108" w:type="dxa"/>
            <w:bottom w:w="0" w:type="dxa"/>
            <w:right w:w="108" w:type="dxa"/>
          </w:tblCellMar>
        </w:tblPrEx>
        <w:trPr>
          <w:trHeight w:val="1918" w:hRule="atLeast"/>
        </w:trPr>
        <w:tc>
          <w:tcPr>
            <w:tcW w:w="708" w:type="dxa"/>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4"/>
              </w:rPr>
            </w:pPr>
            <w:r>
              <w:rPr>
                <w:rFonts w:eastAsia="仿宋_GB2312"/>
                <w:kern w:val="0"/>
                <w:sz w:val="24"/>
              </w:rPr>
              <w:t>3</w:t>
            </w:r>
          </w:p>
        </w:tc>
        <w:tc>
          <w:tcPr>
            <w:tcW w:w="1180"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招商二局局长</w:t>
            </w:r>
          </w:p>
        </w:tc>
        <w:tc>
          <w:tcPr>
            <w:tcW w:w="735"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4"/>
              </w:rPr>
            </w:pPr>
            <w:r>
              <w:rPr>
                <w:rFonts w:eastAsia="仿宋_GB2312"/>
                <w:kern w:val="0"/>
                <w:sz w:val="24"/>
              </w:rPr>
              <w:t>1</w:t>
            </w:r>
          </w:p>
        </w:tc>
        <w:tc>
          <w:tcPr>
            <w:tcW w:w="1063"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经济类、营销类、法律类</w:t>
            </w:r>
          </w:p>
        </w:tc>
        <w:tc>
          <w:tcPr>
            <w:tcW w:w="1140"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大学本科及以上学历</w:t>
            </w:r>
          </w:p>
        </w:tc>
        <w:tc>
          <w:tcPr>
            <w:tcW w:w="1175"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4"/>
              </w:rPr>
            </w:pPr>
            <w:r>
              <w:rPr>
                <w:rFonts w:eastAsia="仿宋_GB2312"/>
                <w:kern w:val="0"/>
                <w:sz w:val="24"/>
              </w:rPr>
              <w:t>45</w:t>
            </w:r>
            <w:r>
              <w:rPr>
                <w:rFonts w:hint="eastAsia" w:eastAsia="仿宋_GB2312"/>
                <w:kern w:val="0"/>
                <w:sz w:val="24"/>
              </w:rPr>
              <w:t>岁以下（</w:t>
            </w:r>
            <w:r>
              <w:rPr>
                <w:rFonts w:eastAsia="仿宋_GB2312"/>
                <w:kern w:val="0"/>
                <w:sz w:val="24"/>
              </w:rPr>
              <w:t>1974</w:t>
            </w:r>
            <w:r>
              <w:rPr>
                <w:rFonts w:hint="eastAsia" w:eastAsia="仿宋_GB2312"/>
                <w:kern w:val="0"/>
                <w:sz w:val="24"/>
              </w:rPr>
              <w:t>年</w:t>
            </w:r>
            <w:r>
              <w:rPr>
                <w:rFonts w:eastAsia="仿宋_GB2312"/>
                <w:kern w:val="0"/>
                <w:sz w:val="24"/>
              </w:rPr>
              <w:t>5</w:t>
            </w:r>
            <w:r>
              <w:rPr>
                <w:rFonts w:hint="eastAsia" w:eastAsia="仿宋_GB2312"/>
                <w:kern w:val="0"/>
                <w:sz w:val="24"/>
              </w:rPr>
              <w:t>月</w:t>
            </w:r>
            <w:r>
              <w:rPr>
                <w:rFonts w:eastAsia="仿宋_GB2312"/>
                <w:kern w:val="0"/>
                <w:sz w:val="24"/>
              </w:rPr>
              <w:t>31</w:t>
            </w:r>
            <w:r>
              <w:rPr>
                <w:rFonts w:hint="eastAsia" w:eastAsia="仿宋_GB2312"/>
                <w:kern w:val="0"/>
                <w:sz w:val="24"/>
              </w:rPr>
              <w:t>日后出生）</w:t>
            </w:r>
          </w:p>
        </w:tc>
        <w:tc>
          <w:tcPr>
            <w:tcW w:w="1049"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4"/>
              </w:rPr>
            </w:pPr>
            <w:r>
              <w:rPr>
                <w:rFonts w:hint="eastAsia" w:eastAsia="仿宋_GB2312"/>
                <w:kern w:val="0"/>
                <w:sz w:val="24"/>
              </w:rPr>
              <w:t>不限</w:t>
            </w:r>
          </w:p>
        </w:tc>
        <w:tc>
          <w:tcPr>
            <w:tcW w:w="5133"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eastAsia="仿宋_GB2312"/>
                <w:color w:val="000000"/>
                <w:kern w:val="0"/>
                <w:sz w:val="24"/>
              </w:rPr>
              <w:t>1.</w:t>
            </w:r>
            <w:r>
              <w:rPr>
                <w:rFonts w:hint="eastAsia" w:eastAsia="仿宋_GB2312"/>
                <w:color w:val="000000"/>
                <w:kern w:val="0"/>
                <w:sz w:val="24"/>
              </w:rPr>
              <w:t>具有</w:t>
            </w:r>
            <w:r>
              <w:rPr>
                <w:rFonts w:eastAsia="仿宋_GB2312"/>
                <w:color w:val="000000"/>
                <w:kern w:val="0"/>
                <w:sz w:val="24"/>
              </w:rPr>
              <w:t>5</w:t>
            </w:r>
            <w:r>
              <w:rPr>
                <w:rFonts w:hint="eastAsia" w:eastAsia="仿宋_GB2312"/>
                <w:color w:val="000000"/>
                <w:kern w:val="0"/>
                <w:sz w:val="24"/>
              </w:rPr>
              <w:t>年以上招商、会展相关工作经验；</w:t>
            </w:r>
            <w:r>
              <w:rPr>
                <w:rFonts w:eastAsia="仿宋_GB2312"/>
                <w:color w:val="000000"/>
                <w:kern w:val="0"/>
                <w:sz w:val="24"/>
              </w:rPr>
              <w:t xml:space="preserve">                                                  2.</w:t>
            </w:r>
            <w:r>
              <w:rPr>
                <w:rFonts w:hint="eastAsia" w:eastAsia="仿宋_GB2312"/>
                <w:color w:val="000000"/>
                <w:kern w:val="0"/>
                <w:sz w:val="24"/>
              </w:rPr>
              <w:t>有较强的组织领导和谈判沟通、协调能力；</w:t>
            </w:r>
          </w:p>
          <w:p>
            <w:pPr>
              <w:widowControl/>
              <w:shd w:val="clear" w:color="auto" w:fill="FFFFFF"/>
              <w:spacing w:line="300" w:lineRule="exact"/>
              <w:ind w:firstLine="240" w:firstLineChars="100"/>
              <w:jc w:val="left"/>
              <w:rPr>
                <w:rFonts w:eastAsia="仿宋_GB2312"/>
                <w:color w:val="000000"/>
                <w:kern w:val="0"/>
                <w:sz w:val="24"/>
              </w:rPr>
            </w:pPr>
            <w:r>
              <w:rPr>
                <w:rFonts w:eastAsia="仿宋_GB2312"/>
                <w:color w:val="000000"/>
                <w:kern w:val="0"/>
                <w:sz w:val="24"/>
              </w:rPr>
              <w:t>3.</w:t>
            </w:r>
            <w:r>
              <w:rPr>
                <w:rFonts w:hint="eastAsia" w:eastAsia="仿宋_GB2312"/>
                <w:color w:val="000000"/>
                <w:kern w:val="0"/>
                <w:sz w:val="24"/>
              </w:rPr>
              <w:t>具有</w:t>
            </w:r>
            <w:r>
              <w:rPr>
                <w:rFonts w:eastAsia="仿宋_GB2312"/>
                <w:color w:val="000000"/>
                <w:kern w:val="0"/>
                <w:sz w:val="24"/>
              </w:rPr>
              <w:t>3</w:t>
            </w:r>
            <w:r>
              <w:rPr>
                <w:rFonts w:hint="eastAsia" w:eastAsia="仿宋_GB2312"/>
                <w:color w:val="000000"/>
                <w:kern w:val="0"/>
                <w:sz w:val="24"/>
              </w:rPr>
              <w:t>年以上单位负责人或中层正职任职经历；</w:t>
            </w:r>
          </w:p>
          <w:p>
            <w:pPr>
              <w:widowControl/>
              <w:shd w:val="clear" w:color="auto" w:fill="FFFFFF"/>
              <w:spacing w:line="300" w:lineRule="exact"/>
              <w:ind w:firstLine="240" w:firstLineChars="100"/>
              <w:jc w:val="left"/>
              <w:rPr>
                <w:rFonts w:eastAsia="仿宋_GB2312"/>
                <w:color w:val="000000"/>
                <w:kern w:val="0"/>
                <w:sz w:val="24"/>
              </w:rPr>
            </w:pPr>
            <w:r>
              <w:rPr>
                <w:rFonts w:eastAsia="仿宋_GB2312"/>
                <w:color w:val="000000"/>
                <w:kern w:val="0"/>
                <w:sz w:val="24"/>
              </w:rPr>
              <w:t xml:space="preserve">4. </w:t>
            </w:r>
            <w:r>
              <w:rPr>
                <w:rFonts w:hint="eastAsia" w:eastAsia="仿宋_GB2312"/>
                <w:color w:val="000000"/>
                <w:kern w:val="0"/>
                <w:sz w:val="24"/>
              </w:rPr>
              <w:t>熟悉产业发展及招商引资相关政策、高新技术产业相关知识和高新区重点产业领域。</w:t>
            </w:r>
            <w:r>
              <w:rPr>
                <w:rFonts w:eastAsia="仿宋_GB2312"/>
                <w:color w:val="000000"/>
                <w:kern w:val="0"/>
                <w:sz w:val="24"/>
              </w:rPr>
              <w:t xml:space="preserve">   </w:t>
            </w:r>
            <w:r>
              <w:rPr>
                <w:rFonts w:eastAsia="仿宋_GB2312"/>
                <w:kern w:val="0"/>
              </w:rPr>
              <w:t xml:space="preserve">                                                                        </w:t>
            </w:r>
          </w:p>
        </w:tc>
        <w:tc>
          <w:tcPr>
            <w:tcW w:w="1992"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hint="eastAsia" w:eastAsia="仿宋_GB2312"/>
                <w:color w:val="000000"/>
                <w:kern w:val="0"/>
                <w:sz w:val="24"/>
              </w:rPr>
              <w:t>具有中高级职称、担任过科级领导或掌握招商引资资源和项目线索、组织过相关招商活动者优先。</w:t>
            </w:r>
            <w:r>
              <w:rPr>
                <w:rFonts w:eastAsia="仿宋_GB2312"/>
                <w:color w:val="000000"/>
                <w:kern w:val="0"/>
                <w:sz w:val="24"/>
              </w:rPr>
              <w:t xml:space="preserve">              </w:t>
            </w:r>
          </w:p>
        </w:tc>
      </w:tr>
      <w:tr>
        <w:tblPrEx>
          <w:tblLayout w:type="fixed"/>
          <w:tblCellMar>
            <w:top w:w="0" w:type="dxa"/>
            <w:left w:w="108" w:type="dxa"/>
            <w:bottom w:w="0" w:type="dxa"/>
            <w:right w:w="108" w:type="dxa"/>
          </w:tblCellMar>
        </w:tblPrEx>
        <w:trPr>
          <w:trHeight w:val="1918" w:hRule="atLeast"/>
        </w:trPr>
        <w:tc>
          <w:tcPr>
            <w:tcW w:w="708" w:type="dxa"/>
            <w:tcBorders>
              <w:top w:val="nil"/>
              <w:left w:val="single" w:color="auto" w:sz="4" w:space="0"/>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eastAsia="仿宋_GB2312"/>
                <w:color w:val="000000"/>
                <w:kern w:val="0"/>
                <w:sz w:val="24"/>
              </w:rPr>
              <w:t>4</w:t>
            </w:r>
          </w:p>
        </w:tc>
        <w:tc>
          <w:tcPr>
            <w:tcW w:w="1180"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hint="eastAsia" w:eastAsia="仿宋_GB2312"/>
                <w:color w:val="000000"/>
                <w:kern w:val="0"/>
                <w:sz w:val="24"/>
              </w:rPr>
              <w:t>党政办副主任</w:t>
            </w:r>
          </w:p>
        </w:tc>
        <w:tc>
          <w:tcPr>
            <w:tcW w:w="735"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eastAsia="仿宋_GB2312"/>
                <w:color w:val="000000"/>
                <w:kern w:val="0"/>
                <w:sz w:val="24"/>
              </w:rPr>
              <w:t>1</w:t>
            </w:r>
          </w:p>
        </w:tc>
        <w:tc>
          <w:tcPr>
            <w:tcW w:w="1063"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hint="eastAsia" w:eastAsia="仿宋_GB2312"/>
                <w:color w:val="000000"/>
                <w:kern w:val="0"/>
                <w:sz w:val="24"/>
              </w:rPr>
              <w:t>管理类、法律类、文史类</w:t>
            </w:r>
          </w:p>
        </w:tc>
        <w:tc>
          <w:tcPr>
            <w:tcW w:w="1140"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hint="eastAsia" w:eastAsia="仿宋_GB2312"/>
                <w:color w:val="000000"/>
                <w:kern w:val="0"/>
                <w:sz w:val="24"/>
              </w:rPr>
              <w:t>大学本科及以上学历</w:t>
            </w:r>
          </w:p>
        </w:tc>
        <w:tc>
          <w:tcPr>
            <w:tcW w:w="1175"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eastAsia="仿宋_GB2312"/>
                <w:color w:val="000000"/>
                <w:kern w:val="0"/>
                <w:sz w:val="24"/>
              </w:rPr>
              <w:t>36</w:t>
            </w:r>
            <w:r>
              <w:rPr>
                <w:rFonts w:hint="eastAsia" w:eastAsia="仿宋_GB2312"/>
                <w:color w:val="000000"/>
                <w:kern w:val="0"/>
                <w:sz w:val="24"/>
              </w:rPr>
              <w:t>岁以下（</w:t>
            </w:r>
            <w:r>
              <w:rPr>
                <w:rFonts w:eastAsia="仿宋_GB2312"/>
                <w:color w:val="000000"/>
                <w:kern w:val="0"/>
                <w:sz w:val="24"/>
              </w:rPr>
              <w:t>1983</w:t>
            </w:r>
            <w:r>
              <w:rPr>
                <w:rFonts w:hint="eastAsia" w:eastAsia="仿宋_GB2312"/>
                <w:color w:val="000000"/>
                <w:kern w:val="0"/>
                <w:sz w:val="24"/>
              </w:rPr>
              <w:t>年</w:t>
            </w:r>
            <w:r>
              <w:rPr>
                <w:rFonts w:eastAsia="仿宋_GB2312"/>
                <w:color w:val="000000"/>
                <w:kern w:val="0"/>
                <w:sz w:val="24"/>
              </w:rPr>
              <w:t>5</w:t>
            </w:r>
            <w:r>
              <w:rPr>
                <w:rFonts w:hint="eastAsia" w:eastAsia="仿宋_GB2312"/>
                <w:color w:val="000000"/>
                <w:kern w:val="0"/>
                <w:sz w:val="24"/>
              </w:rPr>
              <w:t>月</w:t>
            </w:r>
            <w:r>
              <w:rPr>
                <w:rFonts w:eastAsia="仿宋_GB2312"/>
                <w:color w:val="000000"/>
                <w:kern w:val="0"/>
                <w:sz w:val="24"/>
              </w:rPr>
              <w:t>31</w:t>
            </w:r>
            <w:r>
              <w:rPr>
                <w:rFonts w:hint="eastAsia" w:eastAsia="仿宋_GB2312"/>
                <w:color w:val="000000"/>
                <w:kern w:val="0"/>
                <w:sz w:val="24"/>
              </w:rPr>
              <w:t>日后出生）</w:t>
            </w:r>
          </w:p>
        </w:tc>
        <w:tc>
          <w:tcPr>
            <w:tcW w:w="1049"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hint="eastAsia" w:eastAsia="仿宋_GB2312"/>
                <w:color w:val="000000"/>
                <w:kern w:val="0"/>
                <w:sz w:val="24"/>
              </w:rPr>
              <w:t>不限</w:t>
            </w:r>
          </w:p>
        </w:tc>
        <w:tc>
          <w:tcPr>
            <w:tcW w:w="5133" w:type="dxa"/>
            <w:tcBorders>
              <w:top w:val="nil"/>
              <w:left w:val="nil"/>
              <w:bottom w:val="single" w:color="auto" w:sz="4" w:space="0"/>
              <w:right w:val="single" w:color="auto" w:sz="4" w:space="0"/>
            </w:tcBorders>
            <w:vAlign w:val="center"/>
          </w:tcPr>
          <w:p>
            <w:pPr>
              <w:widowControl/>
              <w:spacing w:line="300" w:lineRule="exact"/>
              <w:ind w:left="239" w:leftChars="114" w:firstLine="240" w:firstLineChars="100"/>
              <w:jc w:val="left"/>
              <w:rPr>
                <w:rFonts w:eastAsia="仿宋_GB2312"/>
                <w:color w:val="000000"/>
                <w:kern w:val="0"/>
                <w:sz w:val="24"/>
              </w:rPr>
            </w:pPr>
            <w:r>
              <w:rPr>
                <w:rFonts w:eastAsia="仿宋_GB2312"/>
                <w:color w:val="000000"/>
                <w:kern w:val="0"/>
                <w:sz w:val="24"/>
              </w:rPr>
              <w:t>1</w:t>
            </w:r>
            <w:r>
              <w:rPr>
                <w:rFonts w:hint="eastAsia" w:eastAsia="仿宋_GB2312"/>
                <w:color w:val="000000"/>
                <w:kern w:val="0"/>
                <w:sz w:val="24"/>
              </w:rPr>
              <w:t>．中共党员。具有</w:t>
            </w:r>
            <w:r>
              <w:rPr>
                <w:rFonts w:eastAsia="仿宋_GB2312"/>
                <w:color w:val="000000"/>
                <w:kern w:val="0"/>
                <w:sz w:val="24"/>
              </w:rPr>
              <w:t>3</w:t>
            </w:r>
            <w:r>
              <w:rPr>
                <w:rFonts w:hint="eastAsia" w:eastAsia="仿宋_GB2312"/>
                <w:color w:val="000000"/>
                <w:kern w:val="0"/>
                <w:sz w:val="24"/>
              </w:rPr>
              <w:t>年以上党务或行政管理等办公室相关工作经验；</w:t>
            </w:r>
          </w:p>
          <w:p>
            <w:pPr>
              <w:widowControl/>
              <w:spacing w:line="300" w:lineRule="exact"/>
              <w:ind w:left="239" w:leftChars="114" w:firstLine="240" w:firstLineChars="100"/>
              <w:jc w:val="left"/>
              <w:rPr>
                <w:rFonts w:eastAsia="仿宋_GB2312"/>
                <w:color w:val="000000"/>
                <w:kern w:val="0"/>
                <w:sz w:val="24"/>
              </w:rPr>
            </w:pPr>
            <w:r>
              <w:rPr>
                <w:rFonts w:eastAsia="仿宋_GB2312"/>
                <w:color w:val="000000"/>
                <w:kern w:val="0"/>
                <w:sz w:val="24"/>
              </w:rPr>
              <w:t>2</w:t>
            </w:r>
            <w:r>
              <w:rPr>
                <w:rFonts w:hint="eastAsia" w:eastAsia="仿宋_GB2312"/>
                <w:color w:val="000000"/>
                <w:kern w:val="0"/>
                <w:sz w:val="24"/>
              </w:rPr>
              <w:t>．具有较强的组织协调、文字写作、内外沟通能力，熟悉公文处理和计算机操作。</w:t>
            </w:r>
            <w:r>
              <w:rPr>
                <w:rFonts w:eastAsia="仿宋_GB2312"/>
                <w:color w:val="000000"/>
                <w:kern w:val="0"/>
                <w:sz w:val="24"/>
              </w:rPr>
              <w:t xml:space="preserve">                                                                                                 </w:t>
            </w:r>
          </w:p>
        </w:tc>
        <w:tc>
          <w:tcPr>
            <w:tcW w:w="1992"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hint="eastAsia" w:eastAsia="仿宋_GB2312"/>
                <w:color w:val="000000"/>
                <w:kern w:val="0"/>
                <w:sz w:val="24"/>
              </w:rPr>
              <w:t>硕士研究生学历年龄可适当放宽。</w:t>
            </w:r>
            <w:r>
              <w:rPr>
                <w:rFonts w:eastAsia="仿宋_GB2312"/>
                <w:color w:val="000000"/>
                <w:kern w:val="0"/>
                <w:sz w:val="24"/>
              </w:rPr>
              <w:t xml:space="preserve">                                        </w:t>
            </w:r>
          </w:p>
        </w:tc>
      </w:tr>
      <w:tr>
        <w:tblPrEx>
          <w:tblLayout w:type="fixed"/>
          <w:tblCellMar>
            <w:top w:w="0" w:type="dxa"/>
            <w:left w:w="108" w:type="dxa"/>
            <w:bottom w:w="0" w:type="dxa"/>
            <w:right w:w="108" w:type="dxa"/>
          </w:tblCellMar>
        </w:tblPrEx>
        <w:trPr>
          <w:trHeight w:val="1918" w:hRule="atLeast"/>
        </w:trPr>
        <w:tc>
          <w:tcPr>
            <w:tcW w:w="708" w:type="dxa"/>
            <w:tcBorders>
              <w:top w:val="nil"/>
              <w:left w:val="single" w:color="auto" w:sz="4" w:space="0"/>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eastAsia="仿宋_GB2312"/>
                <w:color w:val="000000"/>
                <w:kern w:val="0"/>
                <w:sz w:val="24"/>
              </w:rPr>
              <w:t>5</w:t>
            </w:r>
          </w:p>
        </w:tc>
        <w:tc>
          <w:tcPr>
            <w:tcW w:w="1180"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hint="eastAsia" w:eastAsia="仿宋_GB2312"/>
                <w:color w:val="000000"/>
                <w:kern w:val="0"/>
                <w:sz w:val="24"/>
              </w:rPr>
              <w:t>招商一局副局长</w:t>
            </w:r>
          </w:p>
        </w:tc>
        <w:tc>
          <w:tcPr>
            <w:tcW w:w="735"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eastAsia="仿宋_GB2312"/>
                <w:color w:val="000000"/>
                <w:kern w:val="0"/>
                <w:sz w:val="24"/>
              </w:rPr>
              <w:t>1</w:t>
            </w:r>
          </w:p>
        </w:tc>
        <w:tc>
          <w:tcPr>
            <w:tcW w:w="1063"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hint="eastAsia" w:eastAsia="仿宋_GB2312"/>
                <w:color w:val="000000"/>
                <w:kern w:val="0"/>
                <w:sz w:val="24"/>
              </w:rPr>
              <w:t>经济</w:t>
            </w:r>
            <w:r>
              <w:rPr>
                <w:rFonts w:hint="eastAsia" w:eastAsia="仿宋_GB2312"/>
                <w:kern w:val="0"/>
                <w:sz w:val="24"/>
              </w:rPr>
              <w:t>类</w:t>
            </w:r>
            <w:r>
              <w:rPr>
                <w:rFonts w:hint="eastAsia" w:eastAsia="仿宋_GB2312"/>
                <w:color w:val="000000"/>
                <w:kern w:val="0"/>
                <w:sz w:val="24"/>
              </w:rPr>
              <w:t>、营销</w:t>
            </w:r>
            <w:r>
              <w:rPr>
                <w:rFonts w:hint="eastAsia" w:eastAsia="仿宋_GB2312"/>
                <w:kern w:val="0"/>
                <w:sz w:val="24"/>
              </w:rPr>
              <w:t>类</w:t>
            </w:r>
            <w:r>
              <w:rPr>
                <w:rFonts w:hint="eastAsia" w:eastAsia="仿宋_GB2312"/>
                <w:color w:val="000000"/>
                <w:kern w:val="0"/>
                <w:sz w:val="24"/>
              </w:rPr>
              <w:t>、法律类</w:t>
            </w:r>
          </w:p>
        </w:tc>
        <w:tc>
          <w:tcPr>
            <w:tcW w:w="1140"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hint="eastAsia" w:eastAsia="仿宋_GB2312"/>
                <w:color w:val="000000"/>
                <w:kern w:val="0"/>
                <w:sz w:val="24"/>
              </w:rPr>
              <w:t>大学本科及以上学历</w:t>
            </w:r>
          </w:p>
        </w:tc>
        <w:tc>
          <w:tcPr>
            <w:tcW w:w="1175"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eastAsia="仿宋_GB2312"/>
                <w:color w:val="000000"/>
                <w:kern w:val="0"/>
                <w:sz w:val="24"/>
              </w:rPr>
              <w:t>40</w:t>
            </w:r>
            <w:r>
              <w:rPr>
                <w:rFonts w:hint="eastAsia" w:eastAsia="仿宋_GB2312"/>
                <w:color w:val="000000"/>
                <w:kern w:val="0"/>
                <w:sz w:val="24"/>
              </w:rPr>
              <w:t>岁以下（</w:t>
            </w:r>
            <w:r>
              <w:rPr>
                <w:rFonts w:eastAsia="仿宋_GB2312"/>
                <w:color w:val="000000"/>
                <w:kern w:val="0"/>
                <w:sz w:val="24"/>
              </w:rPr>
              <w:t>1979</w:t>
            </w:r>
            <w:r>
              <w:rPr>
                <w:rFonts w:hint="eastAsia" w:eastAsia="仿宋_GB2312"/>
                <w:color w:val="000000"/>
                <w:kern w:val="0"/>
                <w:sz w:val="24"/>
              </w:rPr>
              <w:t>年</w:t>
            </w:r>
            <w:r>
              <w:rPr>
                <w:rFonts w:eastAsia="仿宋_GB2312"/>
                <w:color w:val="000000"/>
                <w:kern w:val="0"/>
                <w:sz w:val="24"/>
              </w:rPr>
              <w:t>5</w:t>
            </w:r>
            <w:r>
              <w:rPr>
                <w:rFonts w:hint="eastAsia" w:eastAsia="仿宋_GB2312"/>
                <w:color w:val="000000"/>
                <w:kern w:val="0"/>
                <w:sz w:val="24"/>
              </w:rPr>
              <w:t>月</w:t>
            </w:r>
            <w:r>
              <w:rPr>
                <w:rFonts w:eastAsia="仿宋_GB2312"/>
                <w:color w:val="000000"/>
                <w:kern w:val="0"/>
                <w:sz w:val="24"/>
              </w:rPr>
              <w:t>31</w:t>
            </w:r>
            <w:r>
              <w:rPr>
                <w:rFonts w:hint="eastAsia" w:eastAsia="仿宋_GB2312"/>
                <w:color w:val="000000"/>
                <w:kern w:val="0"/>
                <w:sz w:val="24"/>
              </w:rPr>
              <w:t>日后出生）</w:t>
            </w:r>
          </w:p>
        </w:tc>
        <w:tc>
          <w:tcPr>
            <w:tcW w:w="1049"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hint="eastAsia" w:eastAsia="仿宋_GB2312"/>
                <w:color w:val="000000"/>
                <w:kern w:val="0"/>
                <w:sz w:val="24"/>
              </w:rPr>
              <w:t>不限</w:t>
            </w:r>
          </w:p>
        </w:tc>
        <w:tc>
          <w:tcPr>
            <w:tcW w:w="5133" w:type="dxa"/>
            <w:tcBorders>
              <w:top w:val="nil"/>
              <w:left w:val="nil"/>
              <w:bottom w:val="single" w:color="auto" w:sz="4" w:space="0"/>
              <w:right w:val="single" w:color="auto" w:sz="4" w:space="0"/>
            </w:tcBorders>
            <w:vAlign w:val="center"/>
          </w:tcPr>
          <w:p>
            <w:pPr>
              <w:widowControl/>
              <w:spacing w:line="300" w:lineRule="exact"/>
              <w:ind w:left="239" w:leftChars="114" w:firstLine="240" w:firstLineChars="100"/>
              <w:jc w:val="left"/>
              <w:rPr>
                <w:rFonts w:eastAsia="仿宋_GB2312"/>
                <w:color w:val="000000"/>
                <w:kern w:val="0"/>
                <w:sz w:val="24"/>
              </w:rPr>
            </w:pPr>
            <w:r>
              <w:rPr>
                <w:rFonts w:eastAsia="仿宋_GB2312"/>
                <w:color w:val="000000"/>
                <w:kern w:val="0"/>
                <w:sz w:val="24"/>
              </w:rPr>
              <w:t>1.</w:t>
            </w:r>
            <w:r>
              <w:rPr>
                <w:rFonts w:hint="eastAsia" w:eastAsia="仿宋_GB2312"/>
                <w:color w:val="000000"/>
                <w:kern w:val="0"/>
                <w:sz w:val="24"/>
              </w:rPr>
              <w:t>具有</w:t>
            </w:r>
            <w:r>
              <w:rPr>
                <w:rFonts w:eastAsia="仿宋_GB2312"/>
                <w:color w:val="000000"/>
                <w:kern w:val="0"/>
                <w:sz w:val="24"/>
              </w:rPr>
              <w:t>3</w:t>
            </w:r>
            <w:r>
              <w:rPr>
                <w:rFonts w:hint="eastAsia" w:eastAsia="仿宋_GB2312"/>
                <w:color w:val="000000"/>
                <w:kern w:val="0"/>
                <w:sz w:val="24"/>
              </w:rPr>
              <w:t>年以上招商、会展相关工作经验；熟悉产业发展及招商引资相关政策。</w:t>
            </w:r>
            <w:r>
              <w:rPr>
                <w:rFonts w:eastAsia="仿宋_GB2312"/>
                <w:color w:val="000000"/>
                <w:kern w:val="0"/>
                <w:sz w:val="24"/>
              </w:rPr>
              <w:t xml:space="preserve">                                                    </w:t>
            </w:r>
          </w:p>
          <w:p>
            <w:pPr>
              <w:pStyle w:val="4"/>
              <w:shd w:val="clear" w:color="auto" w:fill="FFFFFF"/>
              <w:spacing w:before="0" w:beforeAutospacing="0" w:after="0" w:afterAutospacing="0" w:line="300" w:lineRule="exact"/>
              <w:ind w:left="239" w:leftChars="114" w:firstLine="240" w:firstLineChars="100"/>
              <w:rPr>
                <w:rFonts w:ascii="Times New Roman" w:hAnsi="Times New Roman" w:eastAsia="仿宋_GB2312" w:cs="Times New Roman"/>
                <w:color w:val="000000"/>
              </w:rPr>
            </w:pPr>
            <w:r>
              <w:rPr>
                <w:rFonts w:ascii="Times New Roman" w:hAnsi="Times New Roman" w:eastAsia="仿宋_GB2312" w:cs="Times New Roman"/>
                <w:color w:val="000000"/>
              </w:rPr>
              <w:t>2.</w:t>
            </w:r>
            <w:r>
              <w:rPr>
                <w:rFonts w:hint="eastAsia" w:ascii="Times New Roman" w:hAnsi="Times New Roman" w:eastAsia="仿宋_GB2312" w:cs="Times New Roman"/>
                <w:color w:val="000000"/>
              </w:rPr>
              <w:t>有较强的组织、谈判、沟通能力和一定的文字能力；了解高新区重点发展产业领域；</w:t>
            </w:r>
          </w:p>
          <w:p>
            <w:pPr>
              <w:widowControl/>
              <w:shd w:val="clear" w:color="auto" w:fill="FFFFFF"/>
              <w:spacing w:line="300" w:lineRule="exact"/>
              <w:ind w:left="239" w:leftChars="114" w:firstLine="240" w:firstLineChars="100"/>
              <w:jc w:val="left"/>
              <w:rPr>
                <w:rFonts w:eastAsia="仿宋_GB2312"/>
                <w:color w:val="000000"/>
                <w:kern w:val="0"/>
                <w:sz w:val="24"/>
              </w:rPr>
            </w:pPr>
            <w:r>
              <w:rPr>
                <w:rFonts w:eastAsia="仿宋_GB2312"/>
                <w:color w:val="000000"/>
                <w:kern w:val="0"/>
                <w:sz w:val="24"/>
              </w:rPr>
              <w:t>3.</w:t>
            </w:r>
            <w:r>
              <w:rPr>
                <w:rFonts w:hint="eastAsia" w:eastAsia="仿宋_GB2312"/>
                <w:color w:val="000000"/>
                <w:kern w:val="0"/>
                <w:sz w:val="24"/>
              </w:rPr>
              <w:t>具有单位负责人或中层及以上任职经历。</w:t>
            </w:r>
          </w:p>
          <w:p>
            <w:pPr>
              <w:widowControl/>
              <w:shd w:val="clear" w:color="auto" w:fill="FFFFFF"/>
              <w:spacing w:line="300" w:lineRule="exact"/>
              <w:ind w:left="239" w:leftChars="114" w:firstLine="240" w:firstLineChars="100"/>
              <w:jc w:val="left"/>
              <w:rPr>
                <w:rFonts w:eastAsia="仿宋_GB2312"/>
                <w:color w:val="000000"/>
                <w:kern w:val="0"/>
                <w:sz w:val="24"/>
              </w:rPr>
            </w:pPr>
            <w:r>
              <w:rPr>
                <w:rFonts w:eastAsia="仿宋_GB2312"/>
                <w:color w:val="000000"/>
                <w:kern w:val="0"/>
                <w:sz w:val="24"/>
              </w:rPr>
              <w:t xml:space="preserve">                                                                          </w:t>
            </w:r>
          </w:p>
        </w:tc>
        <w:tc>
          <w:tcPr>
            <w:tcW w:w="1992"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hint="eastAsia" w:eastAsia="仿宋_GB2312"/>
                <w:color w:val="000000"/>
                <w:kern w:val="0"/>
                <w:sz w:val="24"/>
              </w:rPr>
              <w:t>掌握招商引资资源和项目线索者或具有成功案例、组织过相关招商活动者优先。</w:t>
            </w:r>
            <w:r>
              <w:rPr>
                <w:rFonts w:eastAsia="仿宋_GB2312"/>
                <w:color w:val="000000"/>
                <w:kern w:val="0"/>
                <w:sz w:val="24"/>
              </w:rPr>
              <w:t xml:space="preserve">              </w:t>
            </w:r>
          </w:p>
        </w:tc>
      </w:tr>
      <w:tr>
        <w:tblPrEx>
          <w:tblLayout w:type="fixed"/>
          <w:tblCellMar>
            <w:top w:w="0" w:type="dxa"/>
            <w:left w:w="108" w:type="dxa"/>
            <w:bottom w:w="0" w:type="dxa"/>
            <w:right w:w="108" w:type="dxa"/>
          </w:tblCellMar>
        </w:tblPrEx>
        <w:trPr>
          <w:trHeight w:val="1918" w:hRule="atLeast"/>
        </w:trPr>
        <w:tc>
          <w:tcPr>
            <w:tcW w:w="708" w:type="dxa"/>
            <w:tcBorders>
              <w:top w:val="nil"/>
              <w:left w:val="single" w:color="auto" w:sz="4" w:space="0"/>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eastAsia="仿宋_GB2312"/>
                <w:color w:val="000000"/>
                <w:kern w:val="0"/>
                <w:sz w:val="24"/>
              </w:rPr>
              <w:t>6</w:t>
            </w:r>
          </w:p>
        </w:tc>
        <w:tc>
          <w:tcPr>
            <w:tcW w:w="1180"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hint="eastAsia" w:eastAsia="仿宋_GB2312"/>
                <w:color w:val="000000"/>
                <w:kern w:val="0"/>
                <w:sz w:val="24"/>
              </w:rPr>
              <w:t>招商二局副局长</w:t>
            </w:r>
          </w:p>
        </w:tc>
        <w:tc>
          <w:tcPr>
            <w:tcW w:w="735"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eastAsia="仿宋_GB2312"/>
                <w:color w:val="000000"/>
                <w:kern w:val="0"/>
                <w:sz w:val="24"/>
              </w:rPr>
              <w:t>1</w:t>
            </w:r>
          </w:p>
        </w:tc>
        <w:tc>
          <w:tcPr>
            <w:tcW w:w="1063"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hint="eastAsia" w:eastAsia="仿宋_GB2312"/>
                <w:color w:val="000000"/>
                <w:kern w:val="0"/>
                <w:sz w:val="24"/>
              </w:rPr>
              <w:t>经济</w:t>
            </w:r>
            <w:r>
              <w:rPr>
                <w:rFonts w:hint="eastAsia" w:eastAsia="仿宋_GB2312"/>
                <w:kern w:val="0"/>
                <w:sz w:val="24"/>
              </w:rPr>
              <w:t>类</w:t>
            </w:r>
            <w:r>
              <w:rPr>
                <w:rFonts w:hint="eastAsia" w:eastAsia="仿宋_GB2312"/>
                <w:color w:val="000000"/>
                <w:kern w:val="0"/>
                <w:sz w:val="24"/>
              </w:rPr>
              <w:t>、营销</w:t>
            </w:r>
            <w:r>
              <w:rPr>
                <w:rFonts w:hint="eastAsia" w:eastAsia="仿宋_GB2312"/>
                <w:kern w:val="0"/>
                <w:sz w:val="24"/>
              </w:rPr>
              <w:t>类</w:t>
            </w:r>
            <w:r>
              <w:rPr>
                <w:rFonts w:hint="eastAsia" w:eastAsia="仿宋_GB2312"/>
                <w:color w:val="000000"/>
                <w:kern w:val="0"/>
                <w:sz w:val="24"/>
              </w:rPr>
              <w:t>、法律类</w:t>
            </w:r>
          </w:p>
        </w:tc>
        <w:tc>
          <w:tcPr>
            <w:tcW w:w="1140"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hint="eastAsia" w:eastAsia="仿宋_GB2312"/>
                <w:color w:val="000000"/>
                <w:kern w:val="0"/>
                <w:sz w:val="24"/>
              </w:rPr>
              <w:t>大学本科及以上学历</w:t>
            </w:r>
          </w:p>
        </w:tc>
        <w:tc>
          <w:tcPr>
            <w:tcW w:w="1175"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eastAsia="仿宋_GB2312"/>
                <w:color w:val="000000"/>
                <w:kern w:val="0"/>
                <w:sz w:val="24"/>
              </w:rPr>
              <w:t>40</w:t>
            </w:r>
            <w:r>
              <w:rPr>
                <w:rFonts w:hint="eastAsia" w:eastAsia="仿宋_GB2312"/>
                <w:color w:val="000000"/>
                <w:kern w:val="0"/>
                <w:sz w:val="24"/>
              </w:rPr>
              <w:t>岁以下（</w:t>
            </w:r>
            <w:r>
              <w:rPr>
                <w:rFonts w:eastAsia="仿宋_GB2312"/>
                <w:color w:val="000000"/>
                <w:kern w:val="0"/>
                <w:sz w:val="24"/>
              </w:rPr>
              <w:t>1979</w:t>
            </w:r>
            <w:r>
              <w:rPr>
                <w:rFonts w:hint="eastAsia" w:eastAsia="仿宋_GB2312"/>
                <w:color w:val="000000"/>
                <w:kern w:val="0"/>
                <w:sz w:val="24"/>
              </w:rPr>
              <w:t>年</w:t>
            </w:r>
            <w:r>
              <w:rPr>
                <w:rFonts w:eastAsia="仿宋_GB2312"/>
                <w:color w:val="000000"/>
                <w:kern w:val="0"/>
                <w:sz w:val="24"/>
              </w:rPr>
              <w:t>5</w:t>
            </w:r>
            <w:r>
              <w:rPr>
                <w:rFonts w:hint="eastAsia" w:eastAsia="仿宋_GB2312"/>
                <w:color w:val="000000"/>
                <w:kern w:val="0"/>
                <w:sz w:val="24"/>
              </w:rPr>
              <w:t>月</w:t>
            </w:r>
            <w:r>
              <w:rPr>
                <w:rFonts w:eastAsia="仿宋_GB2312"/>
                <w:color w:val="000000"/>
                <w:kern w:val="0"/>
                <w:sz w:val="24"/>
              </w:rPr>
              <w:t>31</w:t>
            </w:r>
            <w:r>
              <w:rPr>
                <w:rFonts w:hint="eastAsia" w:eastAsia="仿宋_GB2312"/>
                <w:color w:val="000000"/>
                <w:kern w:val="0"/>
                <w:sz w:val="24"/>
              </w:rPr>
              <w:t>日后出生）</w:t>
            </w:r>
          </w:p>
        </w:tc>
        <w:tc>
          <w:tcPr>
            <w:tcW w:w="1049"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hint="eastAsia" w:eastAsia="仿宋_GB2312"/>
                <w:color w:val="000000"/>
                <w:kern w:val="0"/>
                <w:sz w:val="24"/>
              </w:rPr>
              <w:t>不限</w:t>
            </w:r>
          </w:p>
        </w:tc>
        <w:tc>
          <w:tcPr>
            <w:tcW w:w="5133" w:type="dxa"/>
            <w:tcBorders>
              <w:top w:val="nil"/>
              <w:left w:val="nil"/>
              <w:bottom w:val="single" w:color="auto" w:sz="4" w:space="0"/>
              <w:right w:val="single" w:color="auto" w:sz="4" w:space="0"/>
            </w:tcBorders>
            <w:vAlign w:val="center"/>
          </w:tcPr>
          <w:p>
            <w:pPr>
              <w:widowControl/>
              <w:spacing w:line="300" w:lineRule="exact"/>
              <w:ind w:left="239" w:leftChars="114" w:firstLine="240" w:firstLineChars="100"/>
              <w:jc w:val="left"/>
              <w:rPr>
                <w:rFonts w:eastAsia="仿宋_GB2312"/>
                <w:color w:val="000000"/>
                <w:kern w:val="0"/>
                <w:sz w:val="24"/>
              </w:rPr>
            </w:pPr>
            <w:r>
              <w:rPr>
                <w:rFonts w:eastAsia="仿宋_GB2312"/>
                <w:color w:val="000000"/>
                <w:kern w:val="0"/>
                <w:sz w:val="24"/>
              </w:rPr>
              <w:t>1.</w:t>
            </w:r>
            <w:r>
              <w:rPr>
                <w:rFonts w:hint="eastAsia" w:eastAsia="仿宋_GB2312"/>
                <w:color w:val="000000"/>
                <w:kern w:val="0"/>
                <w:sz w:val="24"/>
              </w:rPr>
              <w:t>具有</w:t>
            </w:r>
            <w:r>
              <w:rPr>
                <w:rFonts w:eastAsia="仿宋_GB2312"/>
                <w:color w:val="000000"/>
                <w:kern w:val="0"/>
                <w:sz w:val="24"/>
              </w:rPr>
              <w:t>3</w:t>
            </w:r>
            <w:r>
              <w:rPr>
                <w:rFonts w:hint="eastAsia" w:eastAsia="仿宋_GB2312"/>
                <w:color w:val="000000"/>
                <w:kern w:val="0"/>
                <w:sz w:val="24"/>
              </w:rPr>
              <w:t>年以上招商、会展相关工作经验；熟悉产业发展及招商引资相关政策。</w:t>
            </w:r>
            <w:r>
              <w:rPr>
                <w:rFonts w:eastAsia="仿宋_GB2312"/>
                <w:color w:val="000000"/>
                <w:kern w:val="0"/>
                <w:sz w:val="24"/>
              </w:rPr>
              <w:t xml:space="preserve">                                                    </w:t>
            </w:r>
          </w:p>
          <w:p>
            <w:pPr>
              <w:pStyle w:val="4"/>
              <w:shd w:val="clear" w:color="auto" w:fill="FFFFFF"/>
              <w:spacing w:before="0" w:beforeAutospacing="0" w:after="0" w:afterAutospacing="0" w:line="300" w:lineRule="exact"/>
              <w:ind w:left="239" w:leftChars="114" w:firstLine="240" w:firstLineChars="100"/>
              <w:rPr>
                <w:rFonts w:ascii="Times New Roman" w:hAnsi="Times New Roman" w:eastAsia="仿宋_GB2312" w:cs="Times New Roman"/>
                <w:color w:val="000000"/>
              </w:rPr>
            </w:pPr>
            <w:r>
              <w:rPr>
                <w:rFonts w:ascii="Times New Roman" w:hAnsi="Times New Roman" w:eastAsia="仿宋_GB2312" w:cs="Times New Roman"/>
                <w:color w:val="000000"/>
              </w:rPr>
              <w:t>2.</w:t>
            </w:r>
            <w:r>
              <w:rPr>
                <w:rFonts w:hint="eastAsia" w:ascii="Times New Roman" w:hAnsi="Times New Roman" w:eastAsia="仿宋_GB2312" w:cs="Times New Roman"/>
                <w:color w:val="000000"/>
              </w:rPr>
              <w:t>有较强的组织、谈判、沟通能力和一定的文字能力；了解高新区重点发展产业领域；</w:t>
            </w:r>
          </w:p>
          <w:p>
            <w:pPr>
              <w:widowControl/>
              <w:shd w:val="clear" w:color="auto" w:fill="FFFFFF"/>
              <w:spacing w:line="300" w:lineRule="exact"/>
              <w:ind w:left="239" w:leftChars="114" w:firstLine="240" w:firstLineChars="100"/>
              <w:jc w:val="left"/>
              <w:rPr>
                <w:rFonts w:eastAsia="仿宋_GB2312"/>
                <w:color w:val="000000"/>
                <w:kern w:val="0"/>
                <w:sz w:val="24"/>
              </w:rPr>
            </w:pPr>
            <w:r>
              <w:rPr>
                <w:rFonts w:eastAsia="仿宋_GB2312"/>
                <w:color w:val="000000"/>
                <w:kern w:val="0"/>
                <w:sz w:val="24"/>
              </w:rPr>
              <w:t xml:space="preserve">3. </w:t>
            </w:r>
            <w:r>
              <w:rPr>
                <w:rFonts w:hint="eastAsia" w:eastAsia="仿宋_GB2312"/>
                <w:color w:val="000000"/>
                <w:kern w:val="0"/>
                <w:sz w:val="24"/>
              </w:rPr>
              <w:t>具有单位负责人或中层及以上任职经历。</w:t>
            </w:r>
            <w:r>
              <w:rPr>
                <w:rFonts w:eastAsia="仿宋_GB2312"/>
                <w:color w:val="000000"/>
                <w:kern w:val="0"/>
                <w:sz w:val="24"/>
              </w:rPr>
              <w:t xml:space="preserve">   </w:t>
            </w:r>
          </w:p>
          <w:p>
            <w:pPr>
              <w:widowControl/>
              <w:shd w:val="clear" w:color="auto" w:fill="FFFFFF"/>
              <w:spacing w:line="300" w:lineRule="exact"/>
              <w:ind w:left="239" w:leftChars="114" w:firstLine="240" w:firstLineChars="100"/>
              <w:jc w:val="left"/>
              <w:rPr>
                <w:rFonts w:eastAsia="仿宋_GB2312"/>
                <w:color w:val="000000"/>
                <w:kern w:val="0"/>
                <w:sz w:val="24"/>
              </w:rPr>
            </w:pPr>
            <w:r>
              <w:rPr>
                <w:rFonts w:eastAsia="仿宋_GB2312"/>
                <w:color w:val="000000"/>
                <w:kern w:val="0"/>
                <w:sz w:val="24"/>
              </w:rPr>
              <w:t xml:space="preserve">                                                                       </w:t>
            </w:r>
          </w:p>
        </w:tc>
        <w:tc>
          <w:tcPr>
            <w:tcW w:w="1992"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hint="eastAsia" w:eastAsia="仿宋_GB2312"/>
                <w:color w:val="000000"/>
                <w:kern w:val="0"/>
                <w:sz w:val="24"/>
              </w:rPr>
              <w:t>掌握招商引资资源和项目线索者或具有成功案例、组织过相关招商活动者优先。</w:t>
            </w:r>
            <w:r>
              <w:rPr>
                <w:rFonts w:eastAsia="仿宋_GB2312"/>
                <w:color w:val="000000"/>
                <w:kern w:val="0"/>
                <w:sz w:val="24"/>
              </w:rPr>
              <w:t xml:space="preserve">              </w:t>
            </w:r>
          </w:p>
        </w:tc>
      </w:tr>
    </w:tbl>
    <w:p>
      <w:pPr>
        <w:tabs>
          <w:tab w:val="left" w:pos="7371"/>
        </w:tabs>
        <w:spacing w:line="440" w:lineRule="exact"/>
        <w:rPr>
          <w:rFonts w:ascii="黑体" w:hAnsi="黑体" w:eastAsia="黑体"/>
          <w:sz w:val="32"/>
        </w:rPr>
      </w:pPr>
    </w:p>
    <w:p>
      <w:pPr>
        <w:tabs>
          <w:tab w:val="left" w:pos="7371"/>
        </w:tabs>
        <w:spacing w:line="440" w:lineRule="exact"/>
        <w:rPr>
          <w:rFonts w:ascii="黑体" w:hAnsi="黑体" w:eastAsia="黑体"/>
          <w:sz w:val="32"/>
        </w:rPr>
      </w:pPr>
    </w:p>
    <w:p>
      <w:pPr>
        <w:tabs>
          <w:tab w:val="left" w:pos="7371"/>
        </w:tabs>
        <w:spacing w:line="440" w:lineRule="exact"/>
        <w:rPr>
          <w:rFonts w:ascii="黑体" w:hAnsi="黑体" w:eastAsia="黑体"/>
          <w:sz w:val="32"/>
        </w:rPr>
      </w:pPr>
    </w:p>
    <w:p>
      <w:pPr>
        <w:tabs>
          <w:tab w:val="left" w:pos="7371"/>
        </w:tabs>
        <w:spacing w:line="360" w:lineRule="exact"/>
        <w:rPr>
          <w:rFonts w:ascii="黑体" w:hAnsi="黑体" w:eastAsia="黑体"/>
          <w:sz w:val="32"/>
        </w:rPr>
      </w:pPr>
    </w:p>
    <w:tbl>
      <w:tblPr>
        <w:tblStyle w:val="6"/>
        <w:tblW w:w="14175" w:type="dxa"/>
        <w:tblInd w:w="108" w:type="dxa"/>
        <w:tblLayout w:type="fixed"/>
        <w:tblCellMar>
          <w:top w:w="0" w:type="dxa"/>
          <w:left w:w="108" w:type="dxa"/>
          <w:bottom w:w="0" w:type="dxa"/>
          <w:right w:w="108" w:type="dxa"/>
        </w:tblCellMar>
      </w:tblPr>
      <w:tblGrid>
        <w:gridCol w:w="709"/>
        <w:gridCol w:w="1286"/>
        <w:gridCol w:w="708"/>
        <w:gridCol w:w="1077"/>
        <w:gridCol w:w="1050"/>
        <w:gridCol w:w="1155"/>
        <w:gridCol w:w="1050"/>
        <w:gridCol w:w="5145"/>
        <w:gridCol w:w="1995"/>
      </w:tblGrid>
      <w:tr>
        <w:tblPrEx>
          <w:tblLayout w:type="fixed"/>
          <w:tblCellMar>
            <w:top w:w="0" w:type="dxa"/>
            <w:left w:w="108" w:type="dxa"/>
            <w:bottom w:w="0" w:type="dxa"/>
            <w:right w:w="108" w:type="dxa"/>
          </w:tblCellMar>
        </w:tblPrEx>
        <w:trPr>
          <w:trHeight w:val="864" w:hRule="atLeast"/>
          <w:tblHead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岗位序号</w:t>
            </w:r>
          </w:p>
        </w:tc>
        <w:tc>
          <w:tcPr>
            <w:tcW w:w="128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岗位</w:t>
            </w:r>
          </w:p>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名称</w:t>
            </w:r>
          </w:p>
        </w:tc>
        <w:tc>
          <w:tcPr>
            <w:tcW w:w="70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招聘计划</w:t>
            </w:r>
          </w:p>
        </w:tc>
        <w:tc>
          <w:tcPr>
            <w:tcW w:w="107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所需</w:t>
            </w:r>
          </w:p>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专业</w:t>
            </w:r>
          </w:p>
        </w:tc>
        <w:tc>
          <w:tcPr>
            <w:tcW w:w="105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学历</w:t>
            </w:r>
          </w:p>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学位</w:t>
            </w:r>
          </w:p>
        </w:tc>
        <w:tc>
          <w:tcPr>
            <w:tcW w:w="115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年龄</w:t>
            </w:r>
          </w:p>
        </w:tc>
        <w:tc>
          <w:tcPr>
            <w:tcW w:w="105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专业</w:t>
            </w:r>
          </w:p>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职称</w:t>
            </w:r>
          </w:p>
        </w:tc>
        <w:tc>
          <w:tcPr>
            <w:tcW w:w="514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其他报考资格条件</w:t>
            </w:r>
          </w:p>
        </w:tc>
        <w:tc>
          <w:tcPr>
            <w:tcW w:w="199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备注</w:t>
            </w:r>
          </w:p>
        </w:tc>
      </w:tr>
      <w:tr>
        <w:tblPrEx>
          <w:tblLayout w:type="fixed"/>
          <w:tblCellMar>
            <w:top w:w="0" w:type="dxa"/>
            <w:left w:w="108" w:type="dxa"/>
            <w:bottom w:w="0" w:type="dxa"/>
            <w:right w:w="108" w:type="dxa"/>
          </w:tblCellMar>
        </w:tblPrEx>
        <w:trPr>
          <w:trHeight w:val="2060" w:hRule="atLeast"/>
        </w:trPr>
        <w:tc>
          <w:tcPr>
            <w:tcW w:w="709" w:type="dxa"/>
            <w:tcBorders>
              <w:top w:val="nil"/>
              <w:left w:val="single" w:color="auto" w:sz="4" w:space="0"/>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eastAsia="仿宋_GB2312"/>
                <w:color w:val="000000"/>
                <w:kern w:val="0"/>
                <w:sz w:val="24"/>
              </w:rPr>
              <w:t>7</w:t>
            </w:r>
          </w:p>
        </w:tc>
        <w:tc>
          <w:tcPr>
            <w:tcW w:w="1286"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hint="eastAsia" w:eastAsia="仿宋_GB2312"/>
                <w:color w:val="000000"/>
                <w:kern w:val="0"/>
                <w:sz w:val="24"/>
              </w:rPr>
              <w:t>建设管理局副局长</w:t>
            </w:r>
          </w:p>
        </w:tc>
        <w:tc>
          <w:tcPr>
            <w:tcW w:w="708"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eastAsia="仿宋_GB2312"/>
                <w:color w:val="000000"/>
                <w:kern w:val="0"/>
                <w:sz w:val="24"/>
              </w:rPr>
              <w:t>2</w:t>
            </w:r>
          </w:p>
        </w:tc>
        <w:tc>
          <w:tcPr>
            <w:tcW w:w="1077"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hint="eastAsia" w:eastAsia="仿宋_GB2312"/>
                <w:color w:val="000000"/>
                <w:kern w:val="0"/>
                <w:sz w:val="24"/>
              </w:rPr>
              <w:t>土木工程建设</w:t>
            </w:r>
            <w:r>
              <w:rPr>
                <w:rFonts w:hint="eastAsia" w:eastAsia="仿宋_GB2312"/>
                <w:kern w:val="0"/>
                <w:sz w:val="24"/>
              </w:rPr>
              <w:t>类</w:t>
            </w:r>
            <w:r>
              <w:rPr>
                <w:rFonts w:hint="eastAsia" w:eastAsia="仿宋_GB2312"/>
                <w:color w:val="000000"/>
                <w:kern w:val="0"/>
                <w:sz w:val="24"/>
              </w:rPr>
              <w:t>、城乡规划类、工程管理类</w:t>
            </w:r>
          </w:p>
        </w:tc>
        <w:tc>
          <w:tcPr>
            <w:tcW w:w="1050"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hint="eastAsia" w:eastAsia="仿宋_GB2312"/>
                <w:color w:val="000000"/>
                <w:kern w:val="0"/>
                <w:sz w:val="24"/>
              </w:rPr>
              <w:t>全日制大学本科及以上学历</w:t>
            </w:r>
          </w:p>
        </w:tc>
        <w:tc>
          <w:tcPr>
            <w:tcW w:w="1155"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eastAsia="仿宋_GB2312"/>
                <w:color w:val="000000"/>
                <w:kern w:val="0"/>
                <w:sz w:val="24"/>
              </w:rPr>
              <w:t>40</w:t>
            </w:r>
            <w:r>
              <w:rPr>
                <w:rFonts w:hint="eastAsia" w:eastAsia="仿宋_GB2312"/>
                <w:color w:val="000000"/>
                <w:kern w:val="0"/>
                <w:sz w:val="24"/>
              </w:rPr>
              <w:t>岁以下（</w:t>
            </w:r>
            <w:r>
              <w:rPr>
                <w:rFonts w:eastAsia="仿宋_GB2312"/>
                <w:color w:val="000000"/>
                <w:kern w:val="0"/>
                <w:sz w:val="24"/>
              </w:rPr>
              <w:t>1979</w:t>
            </w:r>
            <w:r>
              <w:rPr>
                <w:rFonts w:hint="eastAsia" w:eastAsia="仿宋_GB2312"/>
                <w:color w:val="000000"/>
                <w:kern w:val="0"/>
                <w:sz w:val="24"/>
              </w:rPr>
              <w:t>年</w:t>
            </w:r>
            <w:r>
              <w:rPr>
                <w:rFonts w:eastAsia="仿宋_GB2312"/>
                <w:color w:val="000000"/>
                <w:kern w:val="0"/>
                <w:sz w:val="24"/>
              </w:rPr>
              <w:t>5</w:t>
            </w:r>
            <w:r>
              <w:rPr>
                <w:rFonts w:hint="eastAsia" w:eastAsia="仿宋_GB2312"/>
                <w:color w:val="000000"/>
                <w:kern w:val="0"/>
                <w:sz w:val="24"/>
              </w:rPr>
              <w:t>月</w:t>
            </w:r>
            <w:r>
              <w:rPr>
                <w:rFonts w:eastAsia="仿宋_GB2312"/>
                <w:color w:val="000000"/>
                <w:kern w:val="0"/>
                <w:sz w:val="24"/>
              </w:rPr>
              <w:t>31</w:t>
            </w:r>
            <w:r>
              <w:rPr>
                <w:rFonts w:hint="eastAsia" w:eastAsia="仿宋_GB2312"/>
                <w:color w:val="000000"/>
                <w:kern w:val="0"/>
                <w:sz w:val="24"/>
              </w:rPr>
              <w:t>日后出生）</w:t>
            </w:r>
          </w:p>
        </w:tc>
        <w:tc>
          <w:tcPr>
            <w:tcW w:w="1050" w:type="dxa"/>
            <w:tcBorders>
              <w:top w:val="nil"/>
              <w:left w:val="nil"/>
              <w:bottom w:val="single" w:color="auto" w:sz="4" w:space="0"/>
              <w:right w:val="single" w:color="auto" w:sz="4" w:space="0"/>
            </w:tcBorders>
            <w:vAlign w:val="center"/>
          </w:tcPr>
          <w:p>
            <w:pPr>
              <w:widowControl/>
              <w:shd w:val="clear" w:color="auto" w:fill="FFFFFF"/>
              <w:spacing w:line="300" w:lineRule="exact"/>
              <w:ind w:left="239" w:leftChars="114" w:firstLine="9"/>
              <w:jc w:val="left"/>
              <w:rPr>
                <w:rFonts w:eastAsia="仿宋_GB2312"/>
                <w:color w:val="000000"/>
                <w:kern w:val="0"/>
                <w:sz w:val="24"/>
              </w:rPr>
            </w:pPr>
            <w:r>
              <w:rPr>
                <w:rFonts w:hint="eastAsia" w:eastAsia="仿宋_GB2312"/>
                <w:color w:val="000000"/>
                <w:kern w:val="0"/>
                <w:sz w:val="24"/>
              </w:rPr>
              <w:t>中级及以上相关专业技术职称</w:t>
            </w:r>
          </w:p>
        </w:tc>
        <w:tc>
          <w:tcPr>
            <w:tcW w:w="5145" w:type="dxa"/>
            <w:tcBorders>
              <w:top w:val="nil"/>
              <w:left w:val="nil"/>
              <w:bottom w:val="single" w:color="auto" w:sz="4" w:space="0"/>
              <w:right w:val="single" w:color="auto" w:sz="4" w:space="0"/>
            </w:tcBorders>
            <w:vAlign w:val="center"/>
          </w:tcPr>
          <w:p>
            <w:pPr>
              <w:widowControl/>
              <w:shd w:val="clear" w:color="auto" w:fill="FFFFFF"/>
              <w:spacing w:line="300" w:lineRule="exact"/>
              <w:ind w:left="239" w:leftChars="114" w:firstLine="240" w:firstLineChars="100"/>
              <w:jc w:val="left"/>
              <w:rPr>
                <w:rFonts w:eastAsia="仿宋_GB2312"/>
                <w:color w:val="000000"/>
                <w:kern w:val="0"/>
                <w:sz w:val="24"/>
              </w:rPr>
            </w:pPr>
            <w:r>
              <w:rPr>
                <w:rFonts w:eastAsia="仿宋_GB2312"/>
                <w:color w:val="000000"/>
                <w:kern w:val="0"/>
                <w:sz w:val="24"/>
              </w:rPr>
              <w:t>1.</w:t>
            </w:r>
            <w:r>
              <w:rPr>
                <w:rFonts w:hint="eastAsia" w:eastAsia="仿宋_GB2312"/>
                <w:color w:val="000000"/>
                <w:kern w:val="0"/>
                <w:sz w:val="24"/>
              </w:rPr>
              <w:t>具有</w:t>
            </w:r>
            <w:r>
              <w:rPr>
                <w:rFonts w:eastAsia="仿宋_GB2312"/>
                <w:color w:val="000000"/>
                <w:kern w:val="0"/>
                <w:sz w:val="24"/>
              </w:rPr>
              <w:t>5</w:t>
            </w:r>
            <w:r>
              <w:rPr>
                <w:rFonts w:hint="eastAsia" w:eastAsia="仿宋_GB2312"/>
                <w:color w:val="000000"/>
                <w:kern w:val="0"/>
                <w:sz w:val="24"/>
              </w:rPr>
              <w:t>年以上规划建设管理相关工作经验</w:t>
            </w:r>
            <w:r>
              <w:rPr>
                <w:rFonts w:eastAsia="仿宋_GB2312"/>
                <w:color w:val="000000"/>
                <w:kern w:val="0"/>
                <w:sz w:val="24"/>
              </w:rPr>
              <w:t>;</w:t>
            </w:r>
            <w:r>
              <w:rPr>
                <w:rFonts w:hint="eastAsia" w:eastAsia="仿宋_GB2312"/>
                <w:color w:val="000000"/>
                <w:kern w:val="0"/>
                <w:sz w:val="24"/>
              </w:rPr>
              <w:t>熟悉建设、环保、土地管理相关政策和业务。</w:t>
            </w:r>
          </w:p>
          <w:p>
            <w:pPr>
              <w:widowControl/>
              <w:shd w:val="clear" w:color="auto" w:fill="FFFFFF"/>
              <w:spacing w:line="300" w:lineRule="exact"/>
              <w:ind w:left="239" w:leftChars="114" w:firstLine="240" w:firstLineChars="100"/>
              <w:jc w:val="left"/>
              <w:rPr>
                <w:rFonts w:eastAsia="仿宋_GB2312"/>
                <w:color w:val="000000"/>
                <w:kern w:val="0"/>
                <w:sz w:val="24"/>
              </w:rPr>
            </w:pPr>
            <w:r>
              <w:rPr>
                <w:rFonts w:eastAsia="仿宋_GB2312"/>
                <w:color w:val="000000"/>
                <w:kern w:val="0"/>
                <w:sz w:val="24"/>
              </w:rPr>
              <w:t xml:space="preserve">2. </w:t>
            </w:r>
            <w:r>
              <w:rPr>
                <w:rFonts w:hint="eastAsia" w:eastAsia="仿宋_GB2312"/>
                <w:color w:val="000000"/>
                <w:kern w:val="0"/>
                <w:sz w:val="24"/>
              </w:rPr>
              <w:t>具有单位负责人或中层及以上任职经历。</w:t>
            </w:r>
          </w:p>
          <w:p>
            <w:pPr>
              <w:widowControl/>
              <w:shd w:val="clear" w:color="auto" w:fill="FFFFFF"/>
              <w:spacing w:line="300" w:lineRule="exact"/>
              <w:ind w:left="239" w:leftChars="114" w:firstLine="240" w:firstLineChars="100"/>
              <w:jc w:val="left"/>
              <w:rPr>
                <w:rFonts w:eastAsia="仿宋_GB2312"/>
                <w:color w:val="000000"/>
                <w:kern w:val="0"/>
                <w:sz w:val="24"/>
              </w:rPr>
            </w:pPr>
            <w:r>
              <w:rPr>
                <w:rFonts w:eastAsia="仿宋_GB2312"/>
                <w:color w:val="000000"/>
                <w:kern w:val="0"/>
                <w:sz w:val="24"/>
              </w:rPr>
              <w:t>3.</w:t>
            </w:r>
            <w:r>
              <w:rPr>
                <w:rFonts w:hint="eastAsia" w:eastAsia="仿宋_GB2312"/>
                <w:color w:val="000000"/>
                <w:kern w:val="0"/>
                <w:sz w:val="24"/>
              </w:rPr>
              <w:t>具有较强的沟通表达能力和组织协调、执行、管控能力；有一定的文字能力。</w:t>
            </w:r>
          </w:p>
        </w:tc>
        <w:tc>
          <w:tcPr>
            <w:tcW w:w="1995"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hint="eastAsia" w:eastAsia="仿宋_GB2312"/>
                <w:color w:val="000000"/>
                <w:kern w:val="0"/>
                <w:sz w:val="24"/>
              </w:rPr>
              <w:t>具有中高级技术职称、专业资格证书或担任过建设管理部门领导者优先。</w:t>
            </w:r>
          </w:p>
        </w:tc>
      </w:tr>
      <w:tr>
        <w:tblPrEx>
          <w:tblLayout w:type="fixed"/>
          <w:tblCellMar>
            <w:top w:w="0" w:type="dxa"/>
            <w:left w:w="108" w:type="dxa"/>
            <w:bottom w:w="0" w:type="dxa"/>
            <w:right w:w="108" w:type="dxa"/>
          </w:tblCellMar>
        </w:tblPrEx>
        <w:trPr>
          <w:trHeight w:val="1705" w:hRule="atLeast"/>
        </w:trPr>
        <w:tc>
          <w:tcPr>
            <w:tcW w:w="709" w:type="dxa"/>
            <w:tcBorders>
              <w:top w:val="nil"/>
              <w:left w:val="single" w:color="auto" w:sz="4" w:space="0"/>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eastAsia="仿宋_GB2312"/>
                <w:color w:val="000000"/>
                <w:kern w:val="0"/>
                <w:sz w:val="24"/>
              </w:rPr>
              <w:t>8</w:t>
            </w:r>
          </w:p>
        </w:tc>
        <w:tc>
          <w:tcPr>
            <w:tcW w:w="1286"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hint="eastAsia" w:eastAsia="仿宋_GB2312"/>
                <w:color w:val="000000"/>
                <w:kern w:val="0"/>
                <w:sz w:val="24"/>
              </w:rPr>
              <w:t>经济科技发展局副局长</w:t>
            </w:r>
          </w:p>
        </w:tc>
        <w:tc>
          <w:tcPr>
            <w:tcW w:w="708"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eastAsia="仿宋_GB2312"/>
                <w:color w:val="000000"/>
                <w:kern w:val="0"/>
                <w:sz w:val="24"/>
              </w:rPr>
              <w:t>1</w:t>
            </w:r>
          </w:p>
        </w:tc>
        <w:tc>
          <w:tcPr>
            <w:tcW w:w="1077"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hint="eastAsia" w:eastAsia="仿宋_GB2312"/>
                <w:color w:val="000000"/>
                <w:kern w:val="0"/>
                <w:sz w:val="24"/>
              </w:rPr>
              <w:t>经济学类、统计学、金融类、工商管理类</w:t>
            </w:r>
          </w:p>
        </w:tc>
        <w:tc>
          <w:tcPr>
            <w:tcW w:w="1050"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hint="eastAsia" w:eastAsia="仿宋_GB2312"/>
                <w:color w:val="000000"/>
                <w:kern w:val="0"/>
                <w:sz w:val="24"/>
              </w:rPr>
              <w:t>大学本科及以上学历</w:t>
            </w:r>
          </w:p>
        </w:tc>
        <w:tc>
          <w:tcPr>
            <w:tcW w:w="1155"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eastAsia="仿宋_GB2312"/>
                <w:color w:val="000000"/>
                <w:kern w:val="0"/>
                <w:sz w:val="24"/>
              </w:rPr>
              <w:t>40</w:t>
            </w:r>
            <w:r>
              <w:rPr>
                <w:rFonts w:hint="eastAsia" w:eastAsia="仿宋_GB2312"/>
                <w:color w:val="000000"/>
                <w:kern w:val="0"/>
                <w:sz w:val="24"/>
              </w:rPr>
              <w:t>岁以下（</w:t>
            </w:r>
            <w:r>
              <w:rPr>
                <w:rFonts w:eastAsia="仿宋_GB2312"/>
                <w:color w:val="000000"/>
                <w:kern w:val="0"/>
                <w:sz w:val="24"/>
              </w:rPr>
              <w:t>1979</w:t>
            </w:r>
            <w:r>
              <w:rPr>
                <w:rFonts w:hint="eastAsia" w:eastAsia="仿宋_GB2312"/>
                <w:color w:val="000000"/>
                <w:kern w:val="0"/>
                <w:sz w:val="24"/>
              </w:rPr>
              <w:t>年</w:t>
            </w:r>
            <w:r>
              <w:rPr>
                <w:rFonts w:eastAsia="仿宋_GB2312"/>
                <w:color w:val="000000"/>
                <w:kern w:val="0"/>
                <w:sz w:val="24"/>
              </w:rPr>
              <w:t>5</w:t>
            </w:r>
            <w:r>
              <w:rPr>
                <w:rFonts w:hint="eastAsia" w:eastAsia="仿宋_GB2312"/>
                <w:color w:val="000000"/>
                <w:kern w:val="0"/>
                <w:sz w:val="24"/>
              </w:rPr>
              <w:t>月</w:t>
            </w:r>
            <w:r>
              <w:rPr>
                <w:rFonts w:eastAsia="仿宋_GB2312"/>
                <w:color w:val="000000"/>
                <w:kern w:val="0"/>
                <w:sz w:val="24"/>
              </w:rPr>
              <w:t>31</w:t>
            </w:r>
            <w:r>
              <w:rPr>
                <w:rFonts w:hint="eastAsia" w:eastAsia="仿宋_GB2312"/>
                <w:color w:val="000000"/>
                <w:kern w:val="0"/>
                <w:sz w:val="24"/>
              </w:rPr>
              <w:t>日后出生）</w:t>
            </w:r>
          </w:p>
        </w:tc>
        <w:tc>
          <w:tcPr>
            <w:tcW w:w="1050"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hint="eastAsia" w:eastAsia="仿宋_GB2312"/>
                <w:color w:val="000000"/>
                <w:kern w:val="0"/>
                <w:sz w:val="24"/>
              </w:rPr>
              <w:t>不限</w:t>
            </w:r>
          </w:p>
        </w:tc>
        <w:tc>
          <w:tcPr>
            <w:tcW w:w="5145" w:type="dxa"/>
            <w:tcBorders>
              <w:top w:val="nil"/>
              <w:left w:val="nil"/>
              <w:bottom w:val="single" w:color="auto" w:sz="4" w:space="0"/>
              <w:right w:val="single" w:color="auto" w:sz="4" w:space="0"/>
            </w:tcBorders>
            <w:vAlign w:val="center"/>
          </w:tcPr>
          <w:p>
            <w:pPr>
              <w:widowControl/>
              <w:spacing w:line="300" w:lineRule="exact"/>
              <w:ind w:left="449" w:leftChars="214"/>
              <w:jc w:val="left"/>
              <w:rPr>
                <w:rFonts w:eastAsia="仿宋_GB2312"/>
                <w:color w:val="000000"/>
                <w:kern w:val="0"/>
                <w:sz w:val="24"/>
              </w:rPr>
            </w:pPr>
            <w:r>
              <w:rPr>
                <w:rFonts w:eastAsia="仿宋_GB2312"/>
                <w:color w:val="000000"/>
                <w:kern w:val="0"/>
                <w:sz w:val="24"/>
              </w:rPr>
              <w:t>1</w:t>
            </w:r>
            <w:r>
              <w:rPr>
                <w:rFonts w:hint="eastAsia" w:eastAsia="仿宋_GB2312"/>
                <w:color w:val="000000"/>
                <w:kern w:val="0"/>
                <w:sz w:val="24"/>
              </w:rPr>
              <w:t>、具有</w:t>
            </w:r>
            <w:r>
              <w:rPr>
                <w:rFonts w:eastAsia="仿宋_GB2312"/>
                <w:color w:val="000000"/>
                <w:kern w:val="0"/>
                <w:sz w:val="24"/>
              </w:rPr>
              <w:t>3</w:t>
            </w:r>
            <w:r>
              <w:rPr>
                <w:rFonts w:hint="eastAsia" w:eastAsia="仿宋_GB2312"/>
                <w:color w:val="000000"/>
                <w:kern w:val="0"/>
                <w:sz w:val="24"/>
              </w:rPr>
              <w:t>年以上经济科技发展相关工作经验，熟悉相关产业政策、法规等；</w:t>
            </w:r>
          </w:p>
          <w:p>
            <w:pPr>
              <w:widowControl/>
              <w:spacing w:line="300" w:lineRule="exact"/>
              <w:ind w:left="449" w:leftChars="214"/>
              <w:jc w:val="left"/>
              <w:rPr>
                <w:rFonts w:eastAsia="仿宋_GB2312"/>
                <w:color w:val="000000"/>
                <w:kern w:val="0"/>
                <w:sz w:val="24"/>
              </w:rPr>
            </w:pPr>
            <w:r>
              <w:rPr>
                <w:rFonts w:eastAsia="仿宋_GB2312"/>
                <w:color w:val="000000"/>
                <w:kern w:val="0"/>
                <w:sz w:val="24"/>
              </w:rPr>
              <w:t>2</w:t>
            </w:r>
            <w:r>
              <w:rPr>
                <w:rFonts w:hint="eastAsia" w:eastAsia="仿宋_GB2312"/>
                <w:color w:val="000000"/>
                <w:kern w:val="0"/>
                <w:sz w:val="24"/>
              </w:rPr>
              <w:t>、熟练掌握</w:t>
            </w:r>
            <w:r>
              <w:rPr>
                <w:rFonts w:eastAsia="仿宋_GB2312"/>
                <w:color w:val="000000"/>
                <w:kern w:val="0"/>
                <w:sz w:val="24"/>
              </w:rPr>
              <w:t>WORD</w:t>
            </w:r>
            <w:r>
              <w:rPr>
                <w:rFonts w:hint="eastAsia" w:eastAsia="仿宋_GB2312"/>
                <w:color w:val="000000"/>
                <w:kern w:val="0"/>
                <w:sz w:val="24"/>
              </w:rPr>
              <w:t>、</w:t>
            </w:r>
            <w:r>
              <w:rPr>
                <w:rFonts w:eastAsia="仿宋_GB2312"/>
                <w:color w:val="000000"/>
                <w:kern w:val="0"/>
                <w:sz w:val="24"/>
              </w:rPr>
              <w:t>EXCEL</w:t>
            </w:r>
            <w:r>
              <w:rPr>
                <w:rFonts w:hint="eastAsia" w:eastAsia="仿宋_GB2312"/>
                <w:color w:val="000000"/>
                <w:kern w:val="0"/>
                <w:sz w:val="24"/>
              </w:rPr>
              <w:t>、</w:t>
            </w:r>
            <w:r>
              <w:rPr>
                <w:rFonts w:eastAsia="仿宋_GB2312"/>
                <w:color w:val="000000"/>
                <w:kern w:val="0"/>
                <w:sz w:val="24"/>
              </w:rPr>
              <w:t>SPSS</w:t>
            </w:r>
            <w:r>
              <w:rPr>
                <w:rFonts w:hint="eastAsia" w:eastAsia="仿宋_GB2312"/>
                <w:color w:val="000000"/>
                <w:kern w:val="0"/>
                <w:sz w:val="24"/>
              </w:rPr>
              <w:t>等统计办公软件；</w:t>
            </w:r>
          </w:p>
          <w:p>
            <w:pPr>
              <w:widowControl/>
              <w:spacing w:line="300" w:lineRule="exact"/>
              <w:ind w:left="449" w:leftChars="214"/>
              <w:jc w:val="left"/>
              <w:rPr>
                <w:rFonts w:eastAsia="仿宋_GB2312"/>
                <w:color w:val="000000"/>
                <w:kern w:val="0"/>
                <w:sz w:val="24"/>
              </w:rPr>
            </w:pPr>
            <w:r>
              <w:rPr>
                <w:rFonts w:eastAsia="仿宋_GB2312"/>
                <w:color w:val="000000"/>
                <w:kern w:val="0"/>
                <w:sz w:val="24"/>
              </w:rPr>
              <w:t>3</w:t>
            </w:r>
            <w:r>
              <w:rPr>
                <w:rFonts w:hint="eastAsia" w:eastAsia="仿宋_GB2312"/>
                <w:color w:val="000000"/>
                <w:kern w:val="0"/>
                <w:sz w:val="24"/>
              </w:rPr>
              <w:t>、擅于独立思考、主动作为、沟通协调，主动服务意识强。</w:t>
            </w:r>
          </w:p>
        </w:tc>
        <w:tc>
          <w:tcPr>
            <w:tcW w:w="1995"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hint="eastAsia" w:eastAsia="仿宋_GB2312"/>
                <w:color w:val="000000"/>
                <w:kern w:val="0"/>
                <w:sz w:val="24"/>
              </w:rPr>
              <w:t>具有中高级技术职称、专业资格证书或担任过经济科技发展部门领导者优先。</w:t>
            </w:r>
          </w:p>
        </w:tc>
      </w:tr>
      <w:tr>
        <w:tblPrEx>
          <w:tblLayout w:type="fixed"/>
          <w:tblCellMar>
            <w:top w:w="0" w:type="dxa"/>
            <w:left w:w="108" w:type="dxa"/>
            <w:bottom w:w="0" w:type="dxa"/>
            <w:right w:w="108" w:type="dxa"/>
          </w:tblCellMar>
        </w:tblPrEx>
        <w:trPr>
          <w:trHeight w:val="1705" w:hRule="atLeast"/>
        </w:trPr>
        <w:tc>
          <w:tcPr>
            <w:tcW w:w="709" w:type="dxa"/>
            <w:tcBorders>
              <w:top w:val="nil"/>
              <w:left w:val="single" w:color="auto" w:sz="4" w:space="0"/>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eastAsia="仿宋_GB2312"/>
                <w:color w:val="000000"/>
                <w:kern w:val="0"/>
                <w:sz w:val="24"/>
              </w:rPr>
              <w:t>9</w:t>
            </w:r>
          </w:p>
        </w:tc>
        <w:tc>
          <w:tcPr>
            <w:tcW w:w="1286"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hint="eastAsia" w:eastAsia="仿宋_GB2312"/>
                <w:color w:val="000000"/>
                <w:kern w:val="0"/>
                <w:sz w:val="24"/>
              </w:rPr>
              <w:t>党政办</w:t>
            </w:r>
          </w:p>
          <w:p>
            <w:pPr>
              <w:widowControl/>
              <w:spacing w:line="300" w:lineRule="exact"/>
              <w:ind w:left="239" w:leftChars="114"/>
              <w:jc w:val="left"/>
              <w:rPr>
                <w:rFonts w:eastAsia="仿宋_GB2312"/>
                <w:color w:val="000000"/>
                <w:kern w:val="0"/>
                <w:sz w:val="24"/>
              </w:rPr>
            </w:pPr>
            <w:r>
              <w:rPr>
                <w:rFonts w:hint="eastAsia" w:eastAsia="仿宋_GB2312"/>
                <w:color w:val="000000"/>
                <w:kern w:val="0"/>
                <w:sz w:val="24"/>
              </w:rPr>
              <w:t>科员</w:t>
            </w:r>
          </w:p>
        </w:tc>
        <w:tc>
          <w:tcPr>
            <w:tcW w:w="708"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eastAsia="仿宋_GB2312"/>
                <w:color w:val="000000"/>
                <w:kern w:val="0"/>
                <w:sz w:val="24"/>
              </w:rPr>
              <w:t>2</w:t>
            </w:r>
          </w:p>
        </w:tc>
        <w:tc>
          <w:tcPr>
            <w:tcW w:w="1077"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hint="eastAsia" w:eastAsia="仿宋_GB2312"/>
                <w:color w:val="000000"/>
                <w:kern w:val="0"/>
                <w:sz w:val="24"/>
              </w:rPr>
              <w:t>专业不限</w:t>
            </w:r>
          </w:p>
        </w:tc>
        <w:tc>
          <w:tcPr>
            <w:tcW w:w="1050"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hint="eastAsia" w:eastAsia="仿宋_GB2312"/>
                <w:color w:val="000000"/>
                <w:kern w:val="0"/>
                <w:sz w:val="24"/>
              </w:rPr>
              <w:t>大专及以上学历</w:t>
            </w:r>
          </w:p>
        </w:tc>
        <w:tc>
          <w:tcPr>
            <w:tcW w:w="1155"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eastAsia="仿宋_GB2312"/>
                <w:color w:val="000000"/>
                <w:kern w:val="0"/>
                <w:sz w:val="24"/>
              </w:rPr>
              <w:t>40</w:t>
            </w:r>
            <w:r>
              <w:rPr>
                <w:rFonts w:hint="eastAsia" w:eastAsia="仿宋_GB2312"/>
                <w:color w:val="000000"/>
                <w:kern w:val="0"/>
                <w:sz w:val="24"/>
              </w:rPr>
              <w:t>岁以下（</w:t>
            </w:r>
            <w:r>
              <w:rPr>
                <w:rFonts w:eastAsia="仿宋_GB2312"/>
                <w:color w:val="000000"/>
                <w:kern w:val="0"/>
                <w:sz w:val="24"/>
              </w:rPr>
              <w:t>1979</w:t>
            </w:r>
            <w:r>
              <w:rPr>
                <w:rFonts w:hint="eastAsia" w:eastAsia="仿宋_GB2312"/>
                <w:color w:val="000000"/>
                <w:kern w:val="0"/>
                <w:sz w:val="24"/>
              </w:rPr>
              <w:t>年</w:t>
            </w:r>
            <w:r>
              <w:rPr>
                <w:rFonts w:eastAsia="仿宋_GB2312"/>
                <w:color w:val="000000"/>
                <w:kern w:val="0"/>
                <w:sz w:val="24"/>
              </w:rPr>
              <w:t>5</w:t>
            </w:r>
            <w:r>
              <w:rPr>
                <w:rFonts w:hint="eastAsia" w:eastAsia="仿宋_GB2312"/>
                <w:color w:val="000000"/>
                <w:kern w:val="0"/>
                <w:sz w:val="24"/>
              </w:rPr>
              <w:t>月</w:t>
            </w:r>
            <w:r>
              <w:rPr>
                <w:rFonts w:eastAsia="仿宋_GB2312"/>
                <w:color w:val="000000"/>
                <w:kern w:val="0"/>
                <w:sz w:val="24"/>
              </w:rPr>
              <w:t>31</w:t>
            </w:r>
            <w:r>
              <w:rPr>
                <w:rFonts w:hint="eastAsia" w:eastAsia="仿宋_GB2312"/>
                <w:color w:val="000000"/>
                <w:kern w:val="0"/>
                <w:sz w:val="24"/>
              </w:rPr>
              <w:t>日后出生）</w:t>
            </w:r>
          </w:p>
        </w:tc>
        <w:tc>
          <w:tcPr>
            <w:tcW w:w="1050"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hint="eastAsia" w:eastAsia="仿宋_GB2312"/>
                <w:color w:val="000000"/>
                <w:kern w:val="0"/>
                <w:sz w:val="24"/>
              </w:rPr>
              <w:t>不限</w:t>
            </w:r>
          </w:p>
        </w:tc>
        <w:tc>
          <w:tcPr>
            <w:tcW w:w="5145" w:type="dxa"/>
            <w:tcBorders>
              <w:top w:val="nil"/>
              <w:left w:val="nil"/>
              <w:bottom w:val="single" w:color="auto" w:sz="4" w:space="0"/>
              <w:right w:val="single" w:color="auto" w:sz="4" w:space="0"/>
            </w:tcBorders>
            <w:vAlign w:val="center"/>
          </w:tcPr>
          <w:p>
            <w:pPr>
              <w:widowControl/>
              <w:spacing w:line="300" w:lineRule="exact"/>
              <w:ind w:left="449" w:leftChars="214"/>
              <w:jc w:val="left"/>
              <w:rPr>
                <w:rFonts w:eastAsia="仿宋_GB2312"/>
                <w:color w:val="000000"/>
                <w:kern w:val="0"/>
                <w:sz w:val="24"/>
              </w:rPr>
            </w:pPr>
            <w:r>
              <w:rPr>
                <w:rFonts w:eastAsia="仿宋_GB2312"/>
                <w:color w:val="000000"/>
                <w:kern w:val="0"/>
                <w:sz w:val="24"/>
              </w:rPr>
              <w:t>1</w:t>
            </w:r>
            <w:r>
              <w:rPr>
                <w:rFonts w:hint="eastAsia" w:eastAsia="仿宋_GB2312"/>
                <w:color w:val="000000"/>
                <w:kern w:val="0"/>
                <w:sz w:val="24"/>
              </w:rPr>
              <w:t>、形象良好，具有较好的沟通协调能力、语言表达能力；</w:t>
            </w:r>
          </w:p>
          <w:p>
            <w:pPr>
              <w:widowControl/>
              <w:spacing w:line="300" w:lineRule="exact"/>
              <w:ind w:left="449" w:leftChars="214"/>
              <w:jc w:val="left"/>
              <w:rPr>
                <w:rFonts w:eastAsia="仿宋_GB2312"/>
                <w:color w:val="000000"/>
                <w:kern w:val="0"/>
                <w:sz w:val="24"/>
              </w:rPr>
            </w:pPr>
            <w:r>
              <w:rPr>
                <w:rFonts w:eastAsia="仿宋_GB2312"/>
                <w:color w:val="000000"/>
                <w:kern w:val="0"/>
                <w:sz w:val="24"/>
              </w:rPr>
              <w:t>2</w:t>
            </w:r>
            <w:r>
              <w:rPr>
                <w:rFonts w:hint="eastAsia" w:eastAsia="仿宋_GB2312"/>
                <w:color w:val="000000"/>
                <w:kern w:val="0"/>
                <w:sz w:val="24"/>
              </w:rPr>
              <w:t>、具有较好的文字写作能力；</w:t>
            </w:r>
          </w:p>
          <w:p>
            <w:pPr>
              <w:widowControl/>
              <w:spacing w:line="300" w:lineRule="exact"/>
              <w:ind w:left="449" w:leftChars="214"/>
              <w:jc w:val="left"/>
              <w:rPr>
                <w:rFonts w:eastAsia="仿宋_GB2312"/>
                <w:color w:val="000000"/>
                <w:kern w:val="0"/>
                <w:sz w:val="24"/>
              </w:rPr>
            </w:pPr>
            <w:r>
              <w:rPr>
                <w:rFonts w:eastAsia="仿宋_GB2312"/>
                <w:color w:val="000000"/>
                <w:kern w:val="0"/>
                <w:sz w:val="24"/>
              </w:rPr>
              <w:t>3</w:t>
            </w:r>
            <w:r>
              <w:rPr>
                <w:rFonts w:hint="eastAsia" w:eastAsia="仿宋_GB2312"/>
                <w:color w:val="000000"/>
                <w:kern w:val="0"/>
                <w:sz w:val="24"/>
              </w:rPr>
              <w:t>、熟练掌握</w:t>
            </w:r>
            <w:r>
              <w:rPr>
                <w:rFonts w:eastAsia="仿宋_GB2312"/>
                <w:color w:val="000000"/>
                <w:kern w:val="0"/>
                <w:sz w:val="24"/>
              </w:rPr>
              <w:t>WORD</w:t>
            </w:r>
            <w:r>
              <w:rPr>
                <w:rFonts w:hint="eastAsia" w:eastAsia="仿宋_GB2312"/>
                <w:color w:val="000000"/>
                <w:kern w:val="0"/>
                <w:sz w:val="24"/>
              </w:rPr>
              <w:t>、</w:t>
            </w:r>
            <w:r>
              <w:rPr>
                <w:rFonts w:eastAsia="仿宋_GB2312"/>
                <w:color w:val="000000"/>
                <w:kern w:val="0"/>
                <w:sz w:val="24"/>
              </w:rPr>
              <w:t>EXCEL</w:t>
            </w:r>
            <w:r>
              <w:rPr>
                <w:rFonts w:hint="eastAsia" w:eastAsia="仿宋_GB2312"/>
                <w:color w:val="000000"/>
                <w:kern w:val="0"/>
                <w:sz w:val="24"/>
              </w:rPr>
              <w:t>、</w:t>
            </w:r>
            <w:r>
              <w:rPr>
                <w:rFonts w:eastAsia="仿宋_GB2312"/>
                <w:color w:val="000000"/>
                <w:kern w:val="0"/>
                <w:sz w:val="24"/>
              </w:rPr>
              <w:t>WPS</w:t>
            </w:r>
            <w:r>
              <w:rPr>
                <w:rFonts w:hint="eastAsia" w:eastAsia="仿宋_GB2312"/>
                <w:color w:val="000000"/>
                <w:kern w:val="0"/>
                <w:sz w:val="24"/>
              </w:rPr>
              <w:t>等办公软件。</w:t>
            </w:r>
          </w:p>
        </w:tc>
        <w:tc>
          <w:tcPr>
            <w:tcW w:w="1995"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p>
        </w:tc>
      </w:tr>
      <w:tr>
        <w:tblPrEx>
          <w:tblLayout w:type="fixed"/>
          <w:tblCellMar>
            <w:top w:w="0" w:type="dxa"/>
            <w:left w:w="108" w:type="dxa"/>
            <w:bottom w:w="0" w:type="dxa"/>
            <w:right w:w="108" w:type="dxa"/>
          </w:tblCellMar>
        </w:tblPrEx>
        <w:trPr>
          <w:trHeight w:val="1705" w:hRule="atLeast"/>
        </w:trPr>
        <w:tc>
          <w:tcPr>
            <w:tcW w:w="709" w:type="dxa"/>
            <w:tcBorders>
              <w:top w:val="nil"/>
              <w:left w:val="single" w:color="auto" w:sz="4" w:space="0"/>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eastAsia="仿宋_GB2312"/>
                <w:color w:val="000000"/>
                <w:kern w:val="0"/>
                <w:sz w:val="24"/>
              </w:rPr>
              <w:t>10</w:t>
            </w:r>
          </w:p>
        </w:tc>
        <w:tc>
          <w:tcPr>
            <w:tcW w:w="1286"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hint="eastAsia" w:eastAsia="仿宋_GB2312"/>
                <w:color w:val="000000"/>
                <w:kern w:val="0"/>
                <w:sz w:val="24"/>
              </w:rPr>
              <w:t>招商专员</w:t>
            </w:r>
          </w:p>
        </w:tc>
        <w:tc>
          <w:tcPr>
            <w:tcW w:w="708"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eastAsia="仿宋_GB2312"/>
                <w:color w:val="000000"/>
                <w:kern w:val="0"/>
                <w:sz w:val="24"/>
              </w:rPr>
              <w:t>2</w:t>
            </w:r>
          </w:p>
        </w:tc>
        <w:tc>
          <w:tcPr>
            <w:tcW w:w="1077"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hint="eastAsia" w:eastAsia="仿宋_GB2312"/>
                <w:color w:val="000000"/>
                <w:kern w:val="0"/>
                <w:sz w:val="24"/>
              </w:rPr>
              <w:t>经济类、营销类、外语、金融类、法学类</w:t>
            </w:r>
          </w:p>
        </w:tc>
        <w:tc>
          <w:tcPr>
            <w:tcW w:w="1050"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hint="eastAsia" w:eastAsia="仿宋_GB2312"/>
                <w:color w:val="000000"/>
                <w:kern w:val="0"/>
                <w:sz w:val="24"/>
              </w:rPr>
              <w:t>大专及以上学历</w:t>
            </w:r>
          </w:p>
        </w:tc>
        <w:tc>
          <w:tcPr>
            <w:tcW w:w="1155"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eastAsia="仿宋_GB2312"/>
                <w:color w:val="000000"/>
                <w:kern w:val="0"/>
                <w:sz w:val="24"/>
              </w:rPr>
              <w:t>35</w:t>
            </w:r>
            <w:r>
              <w:rPr>
                <w:rFonts w:hint="eastAsia" w:eastAsia="仿宋_GB2312"/>
                <w:color w:val="000000"/>
                <w:kern w:val="0"/>
                <w:sz w:val="24"/>
              </w:rPr>
              <w:t>岁以下（</w:t>
            </w:r>
            <w:r>
              <w:rPr>
                <w:rFonts w:eastAsia="仿宋_GB2312"/>
                <w:color w:val="000000"/>
                <w:kern w:val="0"/>
                <w:sz w:val="24"/>
              </w:rPr>
              <w:t>1984</w:t>
            </w:r>
            <w:r>
              <w:rPr>
                <w:rFonts w:hint="eastAsia" w:eastAsia="仿宋_GB2312"/>
                <w:color w:val="000000"/>
                <w:kern w:val="0"/>
                <w:sz w:val="24"/>
              </w:rPr>
              <w:t>年</w:t>
            </w:r>
            <w:r>
              <w:rPr>
                <w:rFonts w:eastAsia="仿宋_GB2312"/>
                <w:color w:val="000000"/>
                <w:kern w:val="0"/>
                <w:sz w:val="24"/>
              </w:rPr>
              <w:t>5</w:t>
            </w:r>
            <w:r>
              <w:rPr>
                <w:rFonts w:hint="eastAsia" w:eastAsia="仿宋_GB2312"/>
                <w:color w:val="000000"/>
                <w:kern w:val="0"/>
                <w:sz w:val="24"/>
              </w:rPr>
              <w:t>月</w:t>
            </w:r>
            <w:r>
              <w:rPr>
                <w:rFonts w:eastAsia="仿宋_GB2312"/>
                <w:color w:val="000000"/>
                <w:kern w:val="0"/>
                <w:sz w:val="24"/>
              </w:rPr>
              <w:t>31</w:t>
            </w:r>
            <w:r>
              <w:rPr>
                <w:rFonts w:hint="eastAsia" w:eastAsia="仿宋_GB2312"/>
                <w:color w:val="000000"/>
                <w:kern w:val="0"/>
                <w:sz w:val="24"/>
              </w:rPr>
              <w:t>日后出生）</w:t>
            </w:r>
          </w:p>
        </w:tc>
        <w:tc>
          <w:tcPr>
            <w:tcW w:w="1050"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hint="eastAsia" w:eastAsia="仿宋_GB2312"/>
                <w:color w:val="000000"/>
                <w:kern w:val="0"/>
                <w:sz w:val="24"/>
              </w:rPr>
              <w:t>不限</w:t>
            </w:r>
          </w:p>
        </w:tc>
        <w:tc>
          <w:tcPr>
            <w:tcW w:w="5145" w:type="dxa"/>
            <w:tcBorders>
              <w:top w:val="nil"/>
              <w:left w:val="nil"/>
              <w:bottom w:val="single" w:color="auto" w:sz="4" w:space="0"/>
              <w:right w:val="single" w:color="auto" w:sz="4" w:space="0"/>
            </w:tcBorders>
            <w:vAlign w:val="center"/>
          </w:tcPr>
          <w:p>
            <w:pPr>
              <w:widowControl/>
              <w:spacing w:line="300" w:lineRule="exact"/>
              <w:ind w:left="479" w:leftChars="114" w:hanging="240" w:hangingChars="100"/>
              <w:jc w:val="left"/>
              <w:rPr>
                <w:rFonts w:eastAsia="仿宋_GB2312"/>
                <w:color w:val="000000"/>
                <w:kern w:val="0"/>
                <w:sz w:val="24"/>
              </w:rPr>
            </w:pPr>
            <w:r>
              <w:rPr>
                <w:rFonts w:eastAsia="仿宋_GB2312"/>
                <w:color w:val="000000"/>
                <w:kern w:val="0"/>
                <w:sz w:val="24"/>
              </w:rPr>
              <w:t xml:space="preserve">  1.</w:t>
            </w:r>
            <w:r>
              <w:rPr>
                <w:rFonts w:hint="eastAsia" w:eastAsia="仿宋_GB2312"/>
                <w:color w:val="000000"/>
                <w:kern w:val="0"/>
                <w:sz w:val="24"/>
              </w:rPr>
              <w:t>具有</w:t>
            </w:r>
            <w:r>
              <w:rPr>
                <w:rFonts w:eastAsia="仿宋_GB2312"/>
                <w:color w:val="000000"/>
                <w:kern w:val="0"/>
                <w:sz w:val="24"/>
              </w:rPr>
              <w:t>3</w:t>
            </w:r>
            <w:r>
              <w:rPr>
                <w:rFonts w:hint="eastAsia" w:eastAsia="仿宋_GB2312"/>
                <w:color w:val="000000"/>
                <w:kern w:val="0"/>
                <w:sz w:val="24"/>
              </w:rPr>
              <w:t>年以上招商相关工作经验；</w:t>
            </w:r>
          </w:p>
          <w:p>
            <w:pPr>
              <w:widowControl/>
              <w:spacing w:line="300" w:lineRule="exact"/>
              <w:ind w:left="239" w:leftChars="114"/>
              <w:jc w:val="left"/>
              <w:rPr>
                <w:rFonts w:eastAsia="仿宋_GB2312"/>
                <w:color w:val="000000"/>
                <w:kern w:val="0"/>
                <w:sz w:val="24"/>
              </w:rPr>
            </w:pPr>
            <w:r>
              <w:rPr>
                <w:rFonts w:eastAsia="仿宋_GB2312"/>
                <w:color w:val="000000"/>
                <w:kern w:val="0"/>
                <w:sz w:val="24"/>
              </w:rPr>
              <w:t xml:space="preserve">  2.</w:t>
            </w:r>
            <w:r>
              <w:rPr>
                <w:rFonts w:hint="eastAsia" w:eastAsia="仿宋_GB2312"/>
                <w:color w:val="000000"/>
                <w:kern w:val="0"/>
                <w:sz w:val="24"/>
              </w:rPr>
              <w:t>熟悉产业发展及招商引资相关政策；</w:t>
            </w:r>
          </w:p>
          <w:p>
            <w:pPr>
              <w:widowControl/>
              <w:spacing w:line="300" w:lineRule="exact"/>
              <w:ind w:left="239" w:leftChars="114" w:firstLine="240" w:firstLineChars="100"/>
              <w:jc w:val="left"/>
              <w:rPr>
                <w:rFonts w:eastAsia="仿宋_GB2312"/>
                <w:color w:val="000000"/>
                <w:kern w:val="0"/>
                <w:sz w:val="24"/>
              </w:rPr>
            </w:pPr>
            <w:r>
              <w:rPr>
                <w:rFonts w:eastAsia="仿宋_GB2312"/>
                <w:color w:val="000000"/>
                <w:kern w:val="0"/>
                <w:sz w:val="24"/>
              </w:rPr>
              <w:t>3.</w:t>
            </w:r>
            <w:r>
              <w:rPr>
                <w:rFonts w:hint="eastAsia" w:eastAsia="仿宋_GB2312"/>
                <w:color w:val="000000"/>
                <w:kern w:val="0"/>
                <w:sz w:val="24"/>
              </w:rPr>
              <w:t>有一定的沟通、谈判、协调工作能力。</w:t>
            </w:r>
            <w:r>
              <w:rPr>
                <w:rFonts w:eastAsia="仿宋_GB2312"/>
                <w:color w:val="000000"/>
                <w:kern w:val="0"/>
                <w:sz w:val="24"/>
              </w:rPr>
              <w:t xml:space="preserve">                                                                          </w:t>
            </w:r>
          </w:p>
        </w:tc>
        <w:tc>
          <w:tcPr>
            <w:tcW w:w="1995"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hint="eastAsia" w:eastAsia="仿宋_GB2312"/>
                <w:color w:val="000000"/>
                <w:kern w:val="0"/>
                <w:sz w:val="24"/>
              </w:rPr>
              <w:t>在专业招商机构工作过或掌握招商引资资源和项目线索者优先。</w:t>
            </w:r>
          </w:p>
        </w:tc>
      </w:tr>
    </w:tbl>
    <w:p>
      <w:pPr>
        <w:tabs>
          <w:tab w:val="left" w:pos="7371"/>
        </w:tabs>
        <w:spacing w:line="440" w:lineRule="exact"/>
        <w:rPr>
          <w:rFonts w:ascii="黑体" w:hAnsi="黑体" w:eastAsia="黑体"/>
          <w:sz w:val="32"/>
        </w:rPr>
      </w:pPr>
      <w:r>
        <w:rPr>
          <w:rFonts w:hint="eastAsia" w:ascii="黑体" w:hAnsi="黑体" w:eastAsia="黑体"/>
          <w:sz w:val="32"/>
        </w:rPr>
        <w:t>附件</w:t>
      </w:r>
      <w:r>
        <w:rPr>
          <w:rFonts w:ascii="黑体" w:hAnsi="黑体" w:eastAsia="黑体"/>
          <w:sz w:val="32"/>
        </w:rPr>
        <w:t>2</w:t>
      </w:r>
    </w:p>
    <w:p>
      <w:pPr>
        <w:tabs>
          <w:tab w:val="left" w:pos="7371"/>
        </w:tabs>
        <w:spacing w:line="460" w:lineRule="exact"/>
        <w:jc w:val="center"/>
        <w:rPr>
          <w:rFonts w:ascii="迷你简小标宋" w:hAnsi="华文中宋" w:eastAsia="迷你简小标宋"/>
          <w:sz w:val="44"/>
          <w:szCs w:val="44"/>
        </w:rPr>
      </w:pPr>
      <w:r>
        <w:rPr>
          <w:rFonts w:hint="eastAsia" w:ascii="迷你简小标宋" w:hAnsi="华文中宋" w:eastAsia="迷你简小标宋"/>
          <w:sz w:val="44"/>
          <w:szCs w:val="44"/>
        </w:rPr>
        <w:t>汉中高新产业发展投资公司</w:t>
      </w:r>
      <w:r>
        <w:rPr>
          <w:rFonts w:ascii="迷你简小标宋" w:eastAsia="迷你简小标宋"/>
          <w:sz w:val="44"/>
          <w:szCs w:val="44"/>
        </w:rPr>
        <w:t>2019</w:t>
      </w:r>
      <w:r>
        <w:rPr>
          <w:rFonts w:hint="eastAsia" w:ascii="迷你简小标宋" w:hAnsi="华文中宋" w:eastAsia="迷你简小标宋"/>
          <w:sz w:val="44"/>
          <w:szCs w:val="44"/>
        </w:rPr>
        <w:t>年度公开招聘工作人员岗位信息表</w:t>
      </w:r>
    </w:p>
    <w:p>
      <w:pPr>
        <w:tabs>
          <w:tab w:val="left" w:pos="7371"/>
        </w:tabs>
        <w:spacing w:line="360" w:lineRule="exact"/>
        <w:rPr>
          <w:rFonts w:ascii="黑体" w:hAnsi="黑体" w:eastAsia="黑体"/>
          <w:sz w:val="32"/>
        </w:rPr>
      </w:pPr>
    </w:p>
    <w:tbl>
      <w:tblPr>
        <w:tblStyle w:val="6"/>
        <w:tblW w:w="14175" w:type="dxa"/>
        <w:tblInd w:w="108" w:type="dxa"/>
        <w:tblLayout w:type="fixed"/>
        <w:tblCellMar>
          <w:top w:w="0" w:type="dxa"/>
          <w:left w:w="108" w:type="dxa"/>
          <w:bottom w:w="0" w:type="dxa"/>
          <w:right w:w="108" w:type="dxa"/>
        </w:tblCellMar>
      </w:tblPr>
      <w:tblGrid>
        <w:gridCol w:w="709"/>
        <w:gridCol w:w="1286"/>
        <w:gridCol w:w="708"/>
        <w:gridCol w:w="1077"/>
        <w:gridCol w:w="1050"/>
        <w:gridCol w:w="1155"/>
        <w:gridCol w:w="1050"/>
        <w:gridCol w:w="5145"/>
        <w:gridCol w:w="1995"/>
      </w:tblGrid>
      <w:tr>
        <w:tblPrEx>
          <w:tblLayout w:type="fixed"/>
          <w:tblCellMar>
            <w:top w:w="0" w:type="dxa"/>
            <w:left w:w="108" w:type="dxa"/>
            <w:bottom w:w="0" w:type="dxa"/>
            <w:right w:w="108" w:type="dxa"/>
          </w:tblCellMar>
        </w:tblPrEx>
        <w:trPr>
          <w:trHeight w:val="864" w:hRule="atLeast"/>
          <w:tblHeader/>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岗位序号</w:t>
            </w:r>
          </w:p>
        </w:tc>
        <w:tc>
          <w:tcPr>
            <w:tcW w:w="128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岗位</w:t>
            </w:r>
          </w:p>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名称</w:t>
            </w:r>
          </w:p>
        </w:tc>
        <w:tc>
          <w:tcPr>
            <w:tcW w:w="708"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招聘计划</w:t>
            </w:r>
          </w:p>
        </w:tc>
        <w:tc>
          <w:tcPr>
            <w:tcW w:w="107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所需</w:t>
            </w:r>
          </w:p>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专业</w:t>
            </w:r>
          </w:p>
        </w:tc>
        <w:tc>
          <w:tcPr>
            <w:tcW w:w="105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学历</w:t>
            </w:r>
          </w:p>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学位</w:t>
            </w:r>
          </w:p>
        </w:tc>
        <w:tc>
          <w:tcPr>
            <w:tcW w:w="115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年龄</w:t>
            </w:r>
          </w:p>
        </w:tc>
        <w:tc>
          <w:tcPr>
            <w:tcW w:w="105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专业</w:t>
            </w:r>
          </w:p>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职称</w:t>
            </w:r>
          </w:p>
        </w:tc>
        <w:tc>
          <w:tcPr>
            <w:tcW w:w="514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其他报考资格条件</w:t>
            </w:r>
          </w:p>
        </w:tc>
        <w:tc>
          <w:tcPr>
            <w:tcW w:w="199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宋体"/>
                <w:kern w:val="0"/>
                <w:sz w:val="24"/>
              </w:rPr>
            </w:pPr>
            <w:r>
              <w:rPr>
                <w:rFonts w:hint="eastAsia" w:ascii="黑体" w:hAnsi="黑体" w:eastAsia="黑体" w:cs="宋体"/>
                <w:kern w:val="0"/>
                <w:sz w:val="24"/>
              </w:rPr>
              <w:t>备注</w:t>
            </w:r>
          </w:p>
        </w:tc>
      </w:tr>
      <w:tr>
        <w:tblPrEx>
          <w:tblLayout w:type="fixed"/>
          <w:tblCellMar>
            <w:top w:w="0" w:type="dxa"/>
            <w:left w:w="108" w:type="dxa"/>
            <w:bottom w:w="0" w:type="dxa"/>
            <w:right w:w="108" w:type="dxa"/>
          </w:tblCellMar>
        </w:tblPrEx>
        <w:trPr>
          <w:trHeight w:val="2060" w:hRule="atLeast"/>
        </w:trPr>
        <w:tc>
          <w:tcPr>
            <w:tcW w:w="709" w:type="dxa"/>
            <w:tcBorders>
              <w:top w:val="nil"/>
              <w:left w:val="single" w:color="auto" w:sz="4" w:space="0"/>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eastAsia="仿宋_GB2312"/>
                <w:color w:val="000000"/>
                <w:kern w:val="0"/>
                <w:sz w:val="24"/>
              </w:rPr>
              <w:t>1</w:t>
            </w:r>
          </w:p>
        </w:tc>
        <w:tc>
          <w:tcPr>
            <w:tcW w:w="1286"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hint="eastAsia" w:eastAsia="仿宋_GB2312"/>
                <w:color w:val="000000"/>
                <w:kern w:val="0"/>
                <w:sz w:val="24"/>
              </w:rPr>
              <w:t>总经理</w:t>
            </w:r>
          </w:p>
        </w:tc>
        <w:tc>
          <w:tcPr>
            <w:tcW w:w="708"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eastAsia="仿宋_GB2312"/>
                <w:color w:val="000000"/>
                <w:kern w:val="0"/>
                <w:sz w:val="24"/>
              </w:rPr>
              <w:t>1</w:t>
            </w:r>
          </w:p>
        </w:tc>
        <w:tc>
          <w:tcPr>
            <w:tcW w:w="1077"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hint="eastAsia" w:eastAsia="仿宋_GB2312"/>
                <w:color w:val="000000"/>
                <w:kern w:val="0"/>
                <w:sz w:val="24"/>
              </w:rPr>
              <w:t>工商管理类、经济类、金融类或相关专业</w:t>
            </w:r>
          </w:p>
        </w:tc>
        <w:tc>
          <w:tcPr>
            <w:tcW w:w="1050"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hint="eastAsia" w:eastAsia="仿宋_GB2312"/>
                <w:color w:val="000000"/>
                <w:kern w:val="0"/>
                <w:sz w:val="24"/>
              </w:rPr>
              <w:t>全日制本科及以上学历</w:t>
            </w:r>
          </w:p>
        </w:tc>
        <w:tc>
          <w:tcPr>
            <w:tcW w:w="1155"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eastAsia="仿宋_GB2312"/>
                <w:color w:val="000000"/>
                <w:kern w:val="0"/>
                <w:sz w:val="24"/>
              </w:rPr>
              <w:t>45</w:t>
            </w:r>
            <w:r>
              <w:rPr>
                <w:rFonts w:hint="eastAsia" w:eastAsia="仿宋_GB2312"/>
                <w:color w:val="000000"/>
                <w:kern w:val="0"/>
                <w:sz w:val="24"/>
              </w:rPr>
              <w:t>岁以下（</w:t>
            </w:r>
            <w:r>
              <w:rPr>
                <w:rFonts w:eastAsia="仿宋_GB2312"/>
                <w:color w:val="000000"/>
                <w:kern w:val="0"/>
                <w:sz w:val="24"/>
              </w:rPr>
              <w:t>1974</w:t>
            </w:r>
            <w:r>
              <w:rPr>
                <w:rFonts w:hint="eastAsia" w:eastAsia="仿宋_GB2312"/>
                <w:color w:val="000000"/>
                <w:kern w:val="0"/>
                <w:sz w:val="24"/>
              </w:rPr>
              <w:t>年</w:t>
            </w:r>
            <w:r>
              <w:rPr>
                <w:rFonts w:eastAsia="仿宋_GB2312"/>
                <w:color w:val="000000"/>
                <w:kern w:val="0"/>
                <w:sz w:val="24"/>
              </w:rPr>
              <w:t>5</w:t>
            </w:r>
            <w:r>
              <w:rPr>
                <w:rFonts w:hint="eastAsia" w:eastAsia="仿宋_GB2312"/>
                <w:color w:val="000000"/>
                <w:kern w:val="0"/>
                <w:sz w:val="24"/>
              </w:rPr>
              <w:t>月</w:t>
            </w:r>
            <w:r>
              <w:rPr>
                <w:rFonts w:eastAsia="仿宋_GB2312"/>
                <w:color w:val="000000"/>
                <w:kern w:val="0"/>
                <w:sz w:val="24"/>
              </w:rPr>
              <w:t>31</w:t>
            </w:r>
            <w:r>
              <w:rPr>
                <w:rFonts w:hint="eastAsia" w:eastAsia="仿宋_GB2312"/>
                <w:color w:val="000000"/>
                <w:kern w:val="0"/>
                <w:sz w:val="24"/>
              </w:rPr>
              <w:t>日后出生）</w:t>
            </w:r>
          </w:p>
        </w:tc>
        <w:tc>
          <w:tcPr>
            <w:tcW w:w="1050" w:type="dxa"/>
            <w:tcBorders>
              <w:top w:val="nil"/>
              <w:left w:val="nil"/>
              <w:bottom w:val="single" w:color="auto" w:sz="4" w:space="0"/>
              <w:right w:val="single" w:color="auto" w:sz="4" w:space="0"/>
            </w:tcBorders>
            <w:vAlign w:val="center"/>
          </w:tcPr>
          <w:p>
            <w:pPr>
              <w:widowControl/>
              <w:shd w:val="clear" w:color="auto" w:fill="FFFFFF"/>
              <w:spacing w:line="300" w:lineRule="exact"/>
              <w:ind w:left="239" w:leftChars="114" w:firstLine="9"/>
              <w:jc w:val="left"/>
              <w:rPr>
                <w:rFonts w:eastAsia="仿宋_GB2312"/>
                <w:color w:val="000000"/>
                <w:kern w:val="0"/>
                <w:sz w:val="24"/>
              </w:rPr>
            </w:pPr>
            <w:r>
              <w:rPr>
                <w:rFonts w:hint="eastAsia" w:eastAsia="仿宋_GB2312"/>
                <w:color w:val="000000"/>
                <w:kern w:val="0"/>
                <w:sz w:val="24"/>
              </w:rPr>
              <w:t>不限</w:t>
            </w:r>
          </w:p>
        </w:tc>
        <w:tc>
          <w:tcPr>
            <w:tcW w:w="5145" w:type="dxa"/>
            <w:tcBorders>
              <w:top w:val="nil"/>
              <w:left w:val="nil"/>
              <w:bottom w:val="single" w:color="auto" w:sz="4" w:space="0"/>
              <w:right w:val="single" w:color="auto" w:sz="4" w:space="0"/>
            </w:tcBorders>
            <w:vAlign w:val="center"/>
          </w:tcPr>
          <w:p>
            <w:pPr>
              <w:widowControl/>
              <w:shd w:val="clear" w:color="auto" w:fill="FFFFFF"/>
              <w:spacing w:line="300" w:lineRule="exact"/>
              <w:ind w:left="239" w:leftChars="114" w:firstLine="240" w:firstLineChars="100"/>
              <w:jc w:val="left"/>
              <w:rPr>
                <w:rFonts w:eastAsia="仿宋_GB2312"/>
                <w:color w:val="000000"/>
                <w:kern w:val="0"/>
                <w:sz w:val="24"/>
              </w:rPr>
            </w:pPr>
            <w:r>
              <w:rPr>
                <w:rFonts w:eastAsia="仿宋_GB2312"/>
                <w:color w:val="000000"/>
                <w:kern w:val="0"/>
                <w:sz w:val="24"/>
              </w:rPr>
              <w:t>1</w:t>
            </w:r>
            <w:r>
              <w:rPr>
                <w:rFonts w:hint="eastAsia" w:eastAsia="仿宋_GB2312"/>
                <w:color w:val="000000"/>
                <w:kern w:val="0"/>
                <w:sz w:val="24"/>
              </w:rPr>
              <w:t>、具有大中型投资建设集团公司或相关类建设投资运营企业担任企业集团副总经理以上高级管理职位</w:t>
            </w:r>
            <w:r>
              <w:rPr>
                <w:rFonts w:eastAsia="仿宋_GB2312"/>
                <w:color w:val="000000"/>
                <w:kern w:val="0"/>
                <w:sz w:val="24"/>
              </w:rPr>
              <w:t>5</w:t>
            </w:r>
            <w:r>
              <w:rPr>
                <w:rFonts w:hint="eastAsia" w:eastAsia="仿宋_GB2312"/>
                <w:color w:val="000000"/>
                <w:kern w:val="0"/>
                <w:sz w:val="24"/>
              </w:rPr>
              <w:t>年以上任职经历；</w:t>
            </w:r>
          </w:p>
          <w:p>
            <w:pPr>
              <w:widowControl/>
              <w:shd w:val="clear" w:color="auto" w:fill="FFFFFF"/>
              <w:spacing w:line="300" w:lineRule="exact"/>
              <w:ind w:left="239" w:leftChars="114" w:firstLine="240" w:firstLineChars="100"/>
              <w:jc w:val="left"/>
              <w:rPr>
                <w:rFonts w:eastAsia="仿宋_GB2312"/>
                <w:color w:val="000000"/>
                <w:kern w:val="0"/>
                <w:sz w:val="24"/>
              </w:rPr>
            </w:pPr>
            <w:r>
              <w:rPr>
                <w:rFonts w:eastAsia="仿宋_GB2312"/>
                <w:color w:val="000000"/>
                <w:kern w:val="0"/>
                <w:sz w:val="24"/>
              </w:rPr>
              <w:t>2</w:t>
            </w:r>
            <w:r>
              <w:rPr>
                <w:rFonts w:hint="eastAsia" w:eastAsia="仿宋_GB2312"/>
                <w:color w:val="000000"/>
                <w:kern w:val="0"/>
                <w:sz w:val="24"/>
              </w:rPr>
              <w:t>、熟悉掌握现代企业管理模式，精通公司运作，具有较强的计划、控制、驾驭全局的能力；</w:t>
            </w:r>
          </w:p>
          <w:p>
            <w:pPr>
              <w:widowControl/>
              <w:shd w:val="clear" w:color="auto" w:fill="FFFFFF"/>
              <w:spacing w:line="300" w:lineRule="exact"/>
              <w:ind w:left="239" w:leftChars="114" w:firstLine="240" w:firstLineChars="100"/>
              <w:jc w:val="left"/>
              <w:rPr>
                <w:rFonts w:eastAsia="仿宋_GB2312"/>
                <w:color w:val="000000"/>
                <w:kern w:val="0"/>
                <w:sz w:val="24"/>
              </w:rPr>
            </w:pPr>
            <w:r>
              <w:rPr>
                <w:rFonts w:eastAsia="仿宋_GB2312"/>
                <w:color w:val="000000"/>
                <w:kern w:val="0"/>
                <w:sz w:val="24"/>
              </w:rPr>
              <w:t>3</w:t>
            </w:r>
            <w:r>
              <w:rPr>
                <w:rFonts w:hint="eastAsia" w:eastAsia="仿宋_GB2312"/>
                <w:color w:val="000000"/>
                <w:kern w:val="0"/>
                <w:sz w:val="24"/>
              </w:rPr>
              <w:t>、精通战略规划及项目发展计划，具有良好分析决策、市场开拓、商务谈判能力。</w:t>
            </w:r>
          </w:p>
        </w:tc>
        <w:tc>
          <w:tcPr>
            <w:tcW w:w="1995"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hint="eastAsia" w:eastAsia="仿宋_GB2312"/>
                <w:color w:val="000000"/>
                <w:kern w:val="0"/>
                <w:sz w:val="24"/>
              </w:rPr>
              <w:t>担任过投资公司经理人或特别优秀的管理人才年龄和学历条件可适当放宽。</w:t>
            </w:r>
          </w:p>
        </w:tc>
      </w:tr>
      <w:tr>
        <w:tblPrEx>
          <w:tblLayout w:type="fixed"/>
          <w:tblCellMar>
            <w:top w:w="0" w:type="dxa"/>
            <w:left w:w="108" w:type="dxa"/>
            <w:bottom w:w="0" w:type="dxa"/>
            <w:right w:w="108" w:type="dxa"/>
          </w:tblCellMar>
        </w:tblPrEx>
        <w:trPr>
          <w:trHeight w:val="1705" w:hRule="atLeast"/>
        </w:trPr>
        <w:tc>
          <w:tcPr>
            <w:tcW w:w="709" w:type="dxa"/>
            <w:tcBorders>
              <w:top w:val="nil"/>
              <w:left w:val="single" w:color="auto" w:sz="4" w:space="0"/>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eastAsia="仿宋_GB2312"/>
                <w:color w:val="000000"/>
                <w:kern w:val="0"/>
                <w:sz w:val="24"/>
              </w:rPr>
              <w:t>2</w:t>
            </w:r>
          </w:p>
        </w:tc>
        <w:tc>
          <w:tcPr>
            <w:tcW w:w="1286"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hint="eastAsia" w:eastAsia="仿宋_GB2312"/>
                <w:color w:val="000000"/>
                <w:kern w:val="0"/>
                <w:sz w:val="24"/>
              </w:rPr>
              <w:t>副总经理</w:t>
            </w:r>
          </w:p>
        </w:tc>
        <w:tc>
          <w:tcPr>
            <w:tcW w:w="708"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eastAsia="仿宋_GB2312"/>
                <w:color w:val="000000"/>
                <w:kern w:val="0"/>
                <w:sz w:val="24"/>
              </w:rPr>
              <w:t>1</w:t>
            </w:r>
          </w:p>
        </w:tc>
        <w:tc>
          <w:tcPr>
            <w:tcW w:w="1077"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hint="eastAsia" w:eastAsia="仿宋_GB2312"/>
                <w:color w:val="000000"/>
                <w:kern w:val="0"/>
                <w:sz w:val="24"/>
              </w:rPr>
              <w:t>工商管理类、经济类、金融类或相关专业</w:t>
            </w:r>
          </w:p>
        </w:tc>
        <w:tc>
          <w:tcPr>
            <w:tcW w:w="1050"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hint="eastAsia" w:eastAsia="仿宋_GB2312"/>
                <w:color w:val="000000"/>
                <w:kern w:val="0"/>
                <w:sz w:val="24"/>
              </w:rPr>
              <w:t>全日制本科及以上学历</w:t>
            </w:r>
          </w:p>
        </w:tc>
        <w:tc>
          <w:tcPr>
            <w:tcW w:w="1155" w:type="dxa"/>
            <w:tcBorders>
              <w:top w:val="nil"/>
              <w:left w:val="nil"/>
              <w:bottom w:val="single" w:color="auto" w:sz="4" w:space="0"/>
              <w:right w:val="single" w:color="auto" w:sz="4" w:space="0"/>
            </w:tcBorders>
            <w:vAlign w:val="center"/>
          </w:tcPr>
          <w:p>
            <w:pPr>
              <w:widowControl/>
              <w:spacing w:line="300" w:lineRule="exact"/>
              <w:jc w:val="left"/>
              <w:rPr>
                <w:rFonts w:eastAsia="仿宋_GB2312"/>
                <w:color w:val="000000"/>
                <w:kern w:val="0"/>
                <w:sz w:val="24"/>
              </w:rPr>
            </w:pPr>
            <w:r>
              <w:rPr>
                <w:rFonts w:eastAsia="仿宋_GB2312"/>
                <w:color w:val="000000"/>
                <w:kern w:val="0"/>
                <w:sz w:val="24"/>
              </w:rPr>
              <w:t>40</w:t>
            </w:r>
            <w:r>
              <w:rPr>
                <w:rFonts w:hint="eastAsia" w:eastAsia="仿宋_GB2312"/>
                <w:color w:val="000000"/>
                <w:kern w:val="0"/>
                <w:sz w:val="24"/>
              </w:rPr>
              <w:t>岁以下（</w:t>
            </w:r>
            <w:r>
              <w:rPr>
                <w:rFonts w:eastAsia="仿宋_GB2312"/>
                <w:color w:val="000000"/>
                <w:kern w:val="0"/>
                <w:sz w:val="24"/>
              </w:rPr>
              <w:t>1979</w:t>
            </w:r>
            <w:r>
              <w:rPr>
                <w:rFonts w:hint="eastAsia" w:eastAsia="仿宋_GB2312"/>
                <w:color w:val="000000"/>
                <w:kern w:val="0"/>
                <w:sz w:val="24"/>
              </w:rPr>
              <w:t>年</w:t>
            </w:r>
            <w:r>
              <w:rPr>
                <w:rFonts w:eastAsia="仿宋_GB2312"/>
                <w:color w:val="000000"/>
                <w:kern w:val="0"/>
                <w:sz w:val="24"/>
              </w:rPr>
              <w:t>5</w:t>
            </w:r>
            <w:r>
              <w:rPr>
                <w:rFonts w:hint="eastAsia" w:eastAsia="仿宋_GB2312"/>
                <w:color w:val="000000"/>
                <w:kern w:val="0"/>
                <w:sz w:val="24"/>
              </w:rPr>
              <w:t>月</w:t>
            </w:r>
            <w:r>
              <w:rPr>
                <w:rFonts w:eastAsia="仿宋_GB2312"/>
                <w:color w:val="000000"/>
                <w:kern w:val="0"/>
                <w:sz w:val="24"/>
              </w:rPr>
              <w:t>31</w:t>
            </w:r>
            <w:r>
              <w:rPr>
                <w:rFonts w:hint="eastAsia" w:eastAsia="仿宋_GB2312"/>
                <w:color w:val="000000"/>
                <w:kern w:val="0"/>
                <w:sz w:val="24"/>
              </w:rPr>
              <w:t>日后出生）</w:t>
            </w:r>
          </w:p>
        </w:tc>
        <w:tc>
          <w:tcPr>
            <w:tcW w:w="1050"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hint="eastAsia" w:eastAsia="仿宋_GB2312"/>
                <w:color w:val="000000"/>
                <w:kern w:val="0"/>
                <w:sz w:val="24"/>
              </w:rPr>
              <w:t>不限</w:t>
            </w:r>
          </w:p>
        </w:tc>
        <w:tc>
          <w:tcPr>
            <w:tcW w:w="5145" w:type="dxa"/>
            <w:tcBorders>
              <w:top w:val="nil"/>
              <w:left w:val="nil"/>
              <w:bottom w:val="single" w:color="auto" w:sz="4" w:space="0"/>
              <w:right w:val="single" w:color="auto" w:sz="4" w:space="0"/>
            </w:tcBorders>
            <w:vAlign w:val="center"/>
          </w:tcPr>
          <w:p>
            <w:pPr>
              <w:widowControl/>
              <w:spacing w:line="300" w:lineRule="exact"/>
              <w:ind w:left="479" w:leftChars="114" w:hanging="240" w:hangingChars="100"/>
              <w:jc w:val="left"/>
              <w:rPr>
                <w:rFonts w:eastAsia="仿宋_GB2312"/>
                <w:color w:val="000000"/>
                <w:kern w:val="0"/>
                <w:sz w:val="24"/>
              </w:rPr>
            </w:pPr>
            <w:r>
              <w:rPr>
                <w:rFonts w:eastAsia="仿宋_GB2312"/>
                <w:color w:val="000000"/>
                <w:kern w:val="0"/>
                <w:sz w:val="24"/>
              </w:rPr>
              <w:t>1</w:t>
            </w:r>
            <w:r>
              <w:rPr>
                <w:rFonts w:hint="eastAsia" w:eastAsia="仿宋_GB2312"/>
                <w:color w:val="000000"/>
                <w:kern w:val="0"/>
                <w:sz w:val="24"/>
              </w:rPr>
              <w:t>、具有大中型投资建设集团公司或相关类建设投资运营企业</w:t>
            </w:r>
            <w:r>
              <w:rPr>
                <w:rFonts w:eastAsia="仿宋_GB2312"/>
                <w:color w:val="000000"/>
                <w:kern w:val="0"/>
                <w:sz w:val="24"/>
              </w:rPr>
              <w:t>5</w:t>
            </w:r>
            <w:r>
              <w:rPr>
                <w:rFonts w:hint="eastAsia" w:eastAsia="仿宋_GB2312"/>
                <w:color w:val="000000"/>
                <w:kern w:val="0"/>
                <w:sz w:val="24"/>
              </w:rPr>
              <w:t>年以上工作经验，担任企业集团高级管理职位者优先；</w:t>
            </w:r>
          </w:p>
          <w:p>
            <w:pPr>
              <w:widowControl/>
              <w:spacing w:line="300" w:lineRule="exact"/>
              <w:ind w:left="479" w:leftChars="114" w:hanging="240" w:hangingChars="100"/>
              <w:jc w:val="left"/>
              <w:rPr>
                <w:rFonts w:eastAsia="仿宋_GB2312"/>
                <w:color w:val="000000"/>
                <w:kern w:val="0"/>
                <w:sz w:val="24"/>
              </w:rPr>
            </w:pPr>
            <w:r>
              <w:rPr>
                <w:rFonts w:eastAsia="仿宋_GB2312"/>
                <w:color w:val="000000"/>
                <w:kern w:val="0"/>
                <w:sz w:val="24"/>
              </w:rPr>
              <w:t>2</w:t>
            </w:r>
            <w:r>
              <w:rPr>
                <w:rFonts w:hint="eastAsia" w:eastAsia="仿宋_GB2312"/>
                <w:color w:val="000000"/>
                <w:kern w:val="0"/>
                <w:sz w:val="24"/>
              </w:rPr>
              <w:t>、熟悉项目策划、开发建设、工程实施等方面的知识；</w:t>
            </w:r>
          </w:p>
          <w:p>
            <w:pPr>
              <w:widowControl/>
              <w:spacing w:line="300" w:lineRule="exact"/>
              <w:ind w:left="479" w:leftChars="114" w:hanging="240" w:hangingChars="100"/>
              <w:jc w:val="left"/>
              <w:rPr>
                <w:rFonts w:eastAsia="仿宋_GB2312"/>
                <w:color w:val="000000"/>
                <w:kern w:val="0"/>
                <w:sz w:val="24"/>
              </w:rPr>
            </w:pPr>
            <w:r>
              <w:rPr>
                <w:rFonts w:eastAsia="仿宋_GB2312"/>
                <w:color w:val="000000"/>
                <w:kern w:val="0"/>
                <w:sz w:val="24"/>
              </w:rPr>
              <w:t>3</w:t>
            </w:r>
            <w:r>
              <w:rPr>
                <w:rFonts w:hint="eastAsia" w:eastAsia="仿宋_GB2312"/>
                <w:color w:val="000000"/>
                <w:kern w:val="0"/>
                <w:sz w:val="24"/>
              </w:rPr>
              <w:t>、具有良好的商业思维，良好的组织领导、创新、分析判断、计划执行、沟通协调、抗压能力、团队协作、危机处置能力。</w:t>
            </w:r>
          </w:p>
          <w:p>
            <w:pPr>
              <w:widowControl/>
              <w:spacing w:line="300" w:lineRule="exact"/>
              <w:ind w:left="479" w:leftChars="114" w:hanging="240" w:hangingChars="100"/>
              <w:jc w:val="left"/>
              <w:rPr>
                <w:rFonts w:eastAsia="仿宋_GB2312"/>
                <w:color w:val="000000"/>
                <w:kern w:val="0"/>
                <w:sz w:val="24"/>
              </w:rPr>
            </w:pPr>
          </w:p>
        </w:tc>
        <w:tc>
          <w:tcPr>
            <w:tcW w:w="1995" w:type="dxa"/>
            <w:tcBorders>
              <w:top w:val="nil"/>
              <w:left w:val="nil"/>
              <w:bottom w:val="single" w:color="auto" w:sz="4" w:space="0"/>
              <w:right w:val="single" w:color="auto" w:sz="4" w:space="0"/>
            </w:tcBorders>
            <w:vAlign w:val="center"/>
          </w:tcPr>
          <w:p>
            <w:pPr>
              <w:widowControl/>
              <w:spacing w:line="300" w:lineRule="exact"/>
              <w:ind w:left="239" w:leftChars="114"/>
              <w:jc w:val="left"/>
              <w:rPr>
                <w:rFonts w:eastAsia="仿宋_GB2312"/>
                <w:color w:val="000000"/>
                <w:kern w:val="0"/>
                <w:sz w:val="24"/>
              </w:rPr>
            </w:pPr>
            <w:r>
              <w:rPr>
                <w:rFonts w:hint="eastAsia" w:eastAsia="仿宋_GB2312"/>
                <w:color w:val="000000"/>
                <w:kern w:val="0"/>
                <w:sz w:val="24"/>
              </w:rPr>
              <w:t>担任过投资公司部门经理及中层以上或特别优秀管理人才年龄和学历条件可适当放宽。</w:t>
            </w:r>
          </w:p>
        </w:tc>
      </w:tr>
    </w:tbl>
    <w:p>
      <w:pPr>
        <w:tabs>
          <w:tab w:val="left" w:pos="7371"/>
        </w:tabs>
        <w:spacing w:line="440" w:lineRule="exact"/>
        <w:rPr>
          <w:rFonts w:ascii="黑体" w:hAnsi="黑体" w:eastAsia="黑体"/>
          <w:sz w:val="32"/>
        </w:rPr>
      </w:pPr>
    </w:p>
    <w:sectPr>
      <w:headerReference r:id="rId3" w:type="default"/>
      <w:footerReference r:id="rId5" w:type="default"/>
      <w:headerReference r:id="rId4" w:type="even"/>
      <w:pgSz w:w="16838" w:h="11906" w:orient="landscape"/>
      <w:pgMar w:top="1701" w:right="1361" w:bottom="1588" w:left="136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迷你简小标宋">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sz w:val="28"/>
        <w:szCs w:val="28"/>
      </w:rPr>
    </w:pPr>
    <w:r>
      <mc:AlternateContent>
        <mc:Choice Requires="wps">
          <w:drawing>
            <wp:anchor distT="0" distB="0" distL="114300" distR="114300" simplePos="0" relativeHeight="251662336" behindDoc="0" locked="0" layoutInCell="1" allowOverlap="1">
              <wp:simplePos x="0" y="0"/>
              <wp:positionH relativeFrom="column">
                <wp:posOffset>-378460</wp:posOffset>
              </wp:positionH>
              <wp:positionV relativeFrom="paragraph">
                <wp:posOffset>-139700</wp:posOffset>
              </wp:positionV>
              <wp:extent cx="531495" cy="669925"/>
              <wp:effectExtent l="0" t="0" r="1905" b="15875"/>
              <wp:wrapNone/>
              <wp:docPr id="2" name="文本框 2"/>
              <wp:cNvGraphicFramePr/>
              <a:graphic xmlns:a="http://schemas.openxmlformats.org/drawingml/2006/main">
                <a:graphicData uri="http://schemas.microsoft.com/office/word/2010/wordprocessingShape">
                  <wps:wsp>
                    <wps:cNvSpPr txBox="1"/>
                    <wps:spPr>
                      <a:xfrm>
                        <a:off x="0" y="0"/>
                        <a:ext cx="531495" cy="669925"/>
                      </a:xfrm>
                      <a:prstGeom prst="rect">
                        <a:avLst/>
                      </a:prstGeom>
                      <a:solidFill>
                        <a:srgbClr val="FFFFFF"/>
                      </a:solidFill>
                      <a:ln w="9525">
                        <a:noFill/>
                      </a:ln>
                    </wps:spPr>
                    <wps:txbx>
                      <w:txbxContent>
                        <w:p>
                          <w:pPr>
                            <w:rPr>
                              <w:rFonts w:ascii="宋体"/>
                              <w:sz w:val="28"/>
                              <w:szCs w:val="28"/>
                            </w:rPr>
                          </w:pPr>
                        </w:p>
                      </w:txbxContent>
                    </wps:txbx>
                    <wps:bodyPr vert="eaVert" upright="1"/>
                  </wps:wsp>
                </a:graphicData>
              </a:graphic>
            </wp:anchor>
          </w:drawing>
        </mc:Choice>
        <mc:Fallback>
          <w:pict>
            <v:shape id="_x0000_s1026" o:spid="_x0000_s1026" o:spt="202" type="#_x0000_t202" style="position:absolute;left:0pt;margin-left:-29.8pt;margin-top:-11pt;height:52.75pt;width:41.85pt;z-index:251662336;mso-width-relative:page;mso-height-relative:page;" fillcolor="#FFFFFF" filled="t" stroked="f" coordsize="21600,21600" o:gfxdata="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BJk3YHaAAAACQEAAA8AAAAAAAAAAQAgAAAAIgAAAGRycy9kb3ducmV2LnhtbFBLAQIUABQA&#10;AAAIAIdO4kCTutF2tQEAAD8DAAAOAAAAAAAAAAEAIAAAACkBAABkcnMvZTJvRG9jLnhtbFBLBQYA&#10;AAAABgAGAFkBAABQBQAAAAA=&#10;">
              <v:fill on="t" focussize="0,0"/>
              <v:stroke on="f"/>
              <v:imagedata o:title=""/>
              <o:lock v:ext="edit" aspectratio="f"/>
              <v:textbox style="layout-flow:vertical-ideographic;">
                <w:txbxContent>
                  <w:p>
                    <w:pPr>
                      <w:rPr>
                        <w:rFonts w:ascii="宋体"/>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column">
                <wp:posOffset>-389255</wp:posOffset>
              </wp:positionH>
              <wp:positionV relativeFrom="paragraph">
                <wp:posOffset>-212725</wp:posOffset>
              </wp:positionV>
              <wp:extent cx="542290" cy="64833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42290" cy="648335"/>
                      </a:xfrm>
                      <a:prstGeom prst="rect">
                        <a:avLst/>
                      </a:prstGeom>
                      <a:noFill/>
                      <a:ln w="9525">
                        <a:noFill/>
                      </a:ln>
                    </wps:spPr>
                    <wps:txbx>
                      <w:txbxContent>
                        <w:p>
                          <w:pPr>
                            <w:rPr>
                              <w:rFonts w:asci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10 -</w:t>
                          </w:r>
                          <w:r>
                            <w:rPr>
                              <w:rFonts w:ascii="宋体" w:hAnsi="宋体"/>
                              <w:sz w:val="28"/>
                              <w:szCs w:val="28"/>
                            </w:rPr>
                            <w:fldChar w:fldCharType="end"/>
                          </w:r>
                        </w:p>
                      </w:txbxContent>
                    </wps:txbx>
                    <wps:bodyPr vert="eaVert" upright="1"/>
                  </wps:wsp>
                </a:graphicData>
              </a:graphic>
            </wp:anchor>
          </w:drawing>
        </mc:Choice>
        <mc:Fallback>
          <w:pict>
            <v:shape id="_x0000_s1026" o:spid="_x0000_s1026" o:spt="202" type="#_x0000_t202" style="position:absolute;left:0pt;margin-left:-30.65pt;margin-top:-16.75pt;height:51.05pt;width:42.7pt;z-index:251660288;mso-width-relative:page;mso-height-relative:page;" filled="f" stroked="f" coordsize="21600,21600" o:gfxdata="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AB4QTS2wAAAAkBAAAPAAAAAAAA&#10;AAEAIAAAACIAAABkcnMvZG93bnJldi54bWxQSwECFAAUAAAACACHTuJAd3OiwJ0BAAAWAwAADgAA&#10;AAAAAAABACAAAAAqAQAAZHJzL2Uyb0RvYy54bWxQSwUGAAAAAAYABgBZAQAAOQUAAAAA&#10;">
              <v:fill on="f" focussize="0,0"/>
              <v:stroke on="f"/>
              <v:imagedata o:title=""/>
              <o:lock v:ext="edit" aspectratio="f"/>
              <v:textbox style="layout-flow:vertical-ideographic;">
                <w:txbxContent>
                  <w:p>
                    <w:pPr>
                      <w:rPr>
                        <w:rFonts w:asci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10 -</w:t>
                    </w:r>
                    <w:r>
                      <w:rPr>
                        <w:rFonts w:ascii="宋体" w:hAnsi="宋体"/>
                        <w:sz w:val="28"/>
                        <w:szCs w:val="28"/>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EEF"/>
    <w:rsid w:val="00063261"/>
    <w:rsid w:val="00095060"/>
    <w:rsid w:val="00096BBA"/>
    <w:rsid w:val="000C2888"/>
    <w:rsid w:val="000F6E91"/>
    <w:rsid w:val="0011171C"/>
    <w:rsid w:val="00121347"/>
    <w:rsid w:val="00161E8B"/>
    <w:rsid w:val="001B2742"/>
    <w:rsid w:val="001C4BCC"/>
    <w:rsid w:val="001C6E7F"/>
    <w:rsid w:val="001C7904"/>
    <w:rsid w:val="001E0841"/>
    <w:rsid w:val="001F1237"/>
    <w:rsid w:val="001F4B07"/>
    <w:rsid w:val="0023446E"/>
    <w:rsid w:val="00255A7B"/>
    <w:rsid w:val="002568B8"/>
    <w:rsid w:val="002C2082"/>
    <w:rsid w:val="002C7651"/>
    <w:rsid w:val="002F61CD"/>
    <w:rsid w:val="00331521"/>
    <w:rsid w:val="00377C3B"/>
    <w:rsid w:val="003A4BFC"/>
    <w:rsid w:val="003C6AAA"/>
    <w:rsid w:val="003F1A24"/>
    <w:rsid w:val="004132DE"/>
    <w:rsid w:val="00425065"/>
    <w:rsid w:val="00430C43"/>
    <w:rsid w:val="00432708"/>
    <w:rsid w:val="00441B27"/>
    <w:rsid w:val="00443204"/>
    <w:rsid w:val="00472454"/>
    <w:rsid w:val="004820D4"/>
    <w:rsid w:val="00482865"/>
    <w:rsid w:val="004A172E"/>
    <w:rsid w:val="004C7A1E"/>
    <w:rsid w:val="004D15F0"/>
    <w:rsid w:val="004D27AB"/>
    <w:rsid w:val="004F27AA"/>
    <w:rsid w:val="004F5C6E"/>
    <w:rsid w:val="00530336"/>
    <w:rsid w:val="005358D4"/>
    <w:rsid w:val="00553210"/>
    <w:rsid w:val="0057413C"/>
    <w:rsid w:val="00595B81"/>
    <w:rsid w:val="005B4315"/>
    <w:rsid w:val="005B6634"/>
    <w:rsid w:val="005B7640"/>
    <w:rsid w:val="005F5A32"/>
    <w:rsid w:val="005F5DDD"/>
    <w:rsid w:val="00624174"/>
    <w:rsid w:val="00634A6F"/>
    <w:rsid w:val="006379DD"/>
    <w:rsid w:val="00650F4C"/>
    <w:rsid w:val="00660B41"/>
    <w:rsid w:val="006C34B5"/>
    <w:rsid w:val="006D1C12"/>
    <w:rsid w:val="006D6F34"/>
    <w:rsid w:val="006F4E27"/>
    <w:rsid w:val="0070603D"/>
    <w:rsid w:val="00706A03"/>
    <w:rsid w:val="00780D1A"/>
    <w:rsid w:val="007C68B3"/>
    <w:rsid w:val="00830F40"/>
    <w:rsid w:val="008407FC"/>
    <w:rsid w:val="008455BA"/>
    <w:rsid w:val="00863AA1"/>
    <w:rsid w:val="008647CE"/>
    <w:rsid w:val="008E1545"/>
    <w:rsid w:val="008E715E"/>
    <w:rsid w:val="00905504"/>
    <w:rsid w:val="009229C4"/>
    <w:rsid w:val="00955218"/>
    <w:rsid w:val="00960FDD"/>
    <w:rsid w:val="00984F9E"/>
    <w:rsid w:val="009866BF"/>
    <w:rsid w:val="009C0AF3"/>
    <w:rsid w:val="009F59EB"/>
    <w:rsid w:val="00A04AD7"/>
    <w:rsid w:val="00A3036D"/>
    <w:rsid w:val="00A41B2E"/>
    <w:rsid w:val="00AA7599"/>
    <w:rsid w:val="00AB41DA"/>
    <w:rsid w:val="00AC5FE1"/>
    <w:rsid w:val="00AD0DA9"/>
    <w:rsid w:val="00AF374B"/>
    <w:rsid w:val="00B26A1D"/>
    <w:rsid w:val="00B3382D"/>
    <w:rsid w:val="00B842E1"/>
    <w:rsid w:val="00B84DF4"/>
    <w:rsid w:val="00BA36AD"/>
    <w:rsid w:val="00BB2E3C"/>
    <w:rsid w:val="00BD007C"/>
    <w:rsid w:val="00BD64FE"/>
    <w:rsid w:val="00BF6149"/>
    <w:rsid w:val="00C0398C"/>
    <w:rsid w:val="00C13441"/>
    <w:rsid w:val="00C331E7"/>
    <w:rsid w:val="00C443A7"/>
    <w:rsid w:val="00C4587B"/>
    <w:rsid w:val="00C45CCF"/>
    <w:rsid w:val="00C55C99"/>
    <w:rsid w:val="00C614A8"/>
    <w:rsid w:val="00C6361D"/>
    <w:rsid w:val="00C64EDE"/>
    <w:rsid w:val="00C7413E"/>
    <w:rsid w:val="00C82DA7"/>
    <w:rsid w:val="00C900A4"/>
    <w:rsid w:val="00C96D50"/>
    <w:rsid w:val="00CA0BEC"/>
    <w:rsid w:val="00CB3393"/>
    <w:rsid w:val="00CB5153"/>
    <w:rsid w:val="00CB79FA"/>
    <w:rsid w:val="00CC5014"/>
    <w:rsid w:val="00CD2A42"/>
    <w:rsid w:val="00CE7EEF"/>
    <w:rsid w:val="00CF1438"/>
    <w:rsid w:val="00CF5B2A"/>
    <w:rsid w:val="00CF7EE5"/>
    <w:rsid w:val="00D071D3"/>
    <w:rsid w:val="00D54868"/>
    <w:rsid w:val="00D81404"/>
    <w:rsid w:val="00DD0AC8"/>
    <w:rsid w:val="00DD2A6A"/>
    <w:rsid w:val="00DD2DA5"/>
    <w:rsid w:val="00DE257B"/>
    <w:rsid w:val="00E15127"/>
    <w:rsid w:val="00E830A2"/>
    <w:rsid w:val="00E924C3"/>
    <w:rsid w:val="00EA1006"/>
    <w:rsid w:val="00EB6F8F"/>
    <w:rsid w:val="00F006AE"/>
    <w:rsid w:val="00F41B04"/>
    <w:rsid w:val="00F607B8"/>
    <w:rsid w:val="00F62281"/>
    <w:rsid w:val="00F7134F"/>
    <w:rsid w:val="00F72FC2"/>
    <w:rsid w:val="00F86ADE"/>
    <w:rsid w:val="00FB458D"/>
    <w:rsid w:val="00FC6D40"/>
    <w:rsid w:val="00FC7385"/>
    <w:rsid w:val="00FE068B"/>
    <w:rsid w:val="7A5E4EE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rFonts w:ascii="Calibri" w:hAnsi="Calibri"/>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7">
    <w:name w:val="Footer Char"/>
    <w:basedOn w:val="5"/>
    <w:link w:val="2"/>
    <w:locked/>
    <w:uiPriority w:val="99"/>
    <w:rPr>
      <w:rFonts w:cs="Times New Roman"/>
      <w:sz w:val="18"/>
      <w:szCs w:val="18"/>
    </w:rPr>
  </w:style>
  <w:style w:type="character" w:customStyle="1" w:styleId="8">
    <w:name w:val="Header Char"/>
    <w:basedOn w:val="5"/>
    <w:link w:val="3"/>
    <w:semiHidden/>
    <w:locked/>
    <w:uiPriority w:val="99"/>
    <w:rPr>
      <w:rFonts w:ascii="Times New Roman" w:hAnsi="Times New Roman" w:eastAsia="宋体" w:cs="Times New Roman"/>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509</Words>
  <Characters>2903</Characters>
  <Lines>0</Lines>
  <Paragraphs>0</Paragraphs>
  <TotalTime>123</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2019-06-13T06:18:00Z</dcterms:created>
  <dc:creator>Administrator</dc:creator>
  <cp:lastModifiedBy>LK</cp:lastModifiedBy>
  <cp:lastPrinted>2019-06-14T08:34:00Z</cp:lastPrinted>
  <dcterms:modified xsi:type="dcterms:W3CDTF">2019-06-14T09:32:07Z</dcterms:modified>
  <dc:title>附件1</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