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渭南市12345政府服务呼叫中心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应聘登记表</w:t>
      </w:r>
    </w:p>
    <w:tbl>
      <w:tblPr>
        <w:tblStyle w:val="2"/>
        <w:tblW w:w="0" w:type="auto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60"/>
        <w:gridCol w:w="1155"/>
        <w:gridCol w:w="1330"/>
        <w:gridCol w:w="1086"/>
        <w:gridCol w:w="125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家庭地址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7875" w:type="dxa"/>
            <w:gridSpan w:val="6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875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所获证书及奖励</w:t>
            </w:r>
          </w:p>
        </w:tc>
        <w:tc>
          <w:tcPr>
            <w:tcW w:w="787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787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9152C"/>
    <w:rsid w:val="44D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2020-07-07T08:45:00Z</dcterms:created>
  <dc:creator>宾夕法尼亚</dc:creator>
  <cp:lastModifiedBy>宾夕法尼亚</cp:lastModifiedBy>
  <dcterms:modified xsi:type="dcterms:W3CDTF">2020-07-07T08:46:22Z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