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神东煤炭有限责任公司简介</w:t>
      </w:r>
    </w:p>
    <w:p>
      <w:pPr>
        <w:jc w:val="center"/>
      </w:pPr>
    </w:p>
    <w:p>
      <w:p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神东煤炭集团公司是国家能源集团的骨干煤炭生产企业，地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处蒙、陕、晋三省区能源富集区，主要负责国家能源集团在神府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东胜煤田骨干矿井和山西保德煤矿，以及配套项目的生产运营。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受国家能源集团委托，托管杭锦能源公司。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公司共有16个机关部门，50个二级单位，其中生产矿井13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个，专业化服务单位16个，综合和后勤等单位21个。13个生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产矿井中，内蒙古自治区境内7个，陕西省境内5个，山西省境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内1个，总产能2亿吨，均为煤炭工业特级安全高效矿井，全部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入选2018中国煤炭企业科学产能百强矿井排行榜，均达到绿色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矿山建设标准，其中国家级绿色矿山8个、省级绿色矿山3个。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公司主营煤炭生产及洗选加工，煤炭产品为块煤、特低灰煤、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清洁煤和混煤四大类，主要特征为“三低一高”即：低硫、低磷、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低灰、中高发热量，是优质动力、化工和冶金用煤。公司采掘机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械化率100%,资源回采率达80%以上。原煤生产效率最高达到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150吨／工，直接工效最高达到1170吨／工，企业主要指标达到国内第一、世界领先水平。</w:t>
      </w:r>
    </w:p>
    <w:p>
      <w:pPr>
        <w:ind w:firstLine="640"/>
        <w:rPr>
          <w:rFonts w:hint="default" w:eastAsia="仿宋_GB2312"/>
          <w:lang w:val="en-US" w:eastAsia="zh-CN"/>
        </w:rPr>
      </w:pPr>
      <w:r>
        <w:rPr>
          <w:rFonts w:hint="eastAsia"/>
        </w:rPr>
        <w:t>公司先后获得全国“五一劳动奖状”、第三届中华环境奖、全国质量奖等奖项。累计获得授权专利</w:t>
      </w:r>
      <w:r>
        <w:t>961项，省部级以上荣誉131项、国家科技进步奖7项。其中，《神东现代化矿区建设和生产技术》获国家科技进步一等奖;《西部干旱半干旱煤矿区土地复垦的微生物修复技术与应用》等</w:t>
      </w:r>
      <w:r>
        <w:rPr>
          <w:rFonts w:hint="eastAsia"/>
          <w:lang w:val="en-US" w:eastAsia="zh-CN"/>
        </w:rPr>
        <w:t>7</w:t>
      </w:r>
      <w:r>
        <w:t>项获得国家科技进步二等奖。</w:t>
      </w:r>
      <w:r>
        <w:rPr>
          <w:rFonts w:hint="eastAsia"/>
          <w:lang w:val="en-US" w:eastAsia="zh-CN"/>
        </w:rPr>
        <w:t>上湾煤矿“8.8m超大采高智能综采工作面成套装备研发与示范项目”获得中国工业大奖。</w:t>
      </w:r>
    </w:p>
    <w:bookmarkEnd w:id="0"/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D2"/>
    <w:rsid w:val="001B2DCA"/>
    <w:rsid w:val="006E36D2"/>
    <w:rsid w:val="007F6DA2"/>
    <w:rsid w:val="00827BDF"/>
    <w:rsid w:val="009377DB"/>
    <w:rsid w:val="009931C7"/>
    <w:rsid w:val="00C77D07"/>
    <w:rsid w:val="00E00535"/>
    <w:rsid w:val="00E200BF"/>
    <w:rsid w:val="24643707"/>
    <w:rsid w:val="269A7EDC"/>
    <w:rsid w:val="556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642</Characters>
  <Lines>5</Lines>
  <Paragraphs>1</Paragraphs>
  <TotalTime>16</TotalTime>
  <ScaleCrop>false</ScaleCrop>
  <LinksUpToDate>false</LinksUpToDate>
  <CharactersWithSpaces>753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2019-09-26T11:19:00Z</dcterms:created>
  <dc:creator>lenovo</dc:creator>
  <cp:lastModifiedBy>薛文成</cp:lastModifiedBy>
  <dcterms:modified xsi:type="dcterms:W3CDTF">2021-09-02T07:42:05Z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80270669A4FD4091AF76017F407EBAF8</vt:lpwstr>
  </property>
</Properties>
</file>