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知</w:t>
      </w:r>
    </w:p>
    <w:tbl>
      <w:tblPr>
        <w:tblStyle w:val="3"/>
        <w:tblpPr w:leftFromText="180" w:rightFromText="180" w:vertAnchor="text" w:horzAnchor="page" w:tblpX="1718" w:tblpY="23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0" w:hRule="atLeast"/>
        </w:trPr>
        <w:tc>
          <w:tcPr>
            <w:tcW w:w="88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1.抽签开始后，迟到考生不得进入抽签现场。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2.考生应自觉关闭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  <w:t>通讯工具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，按要求统一封存。对面试封闭区域内使用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  <w:t>通讯工具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的考生，按考试违纪有关规定处理。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3.考生抽签确定面试次序。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4.考生应服从工作人员安排，面试前自觉在候考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yellow"/>
              </w:rPr>
              <w:t>室候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考，不得随意离开候考室；面试时由引导员按次序引入考场。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5.考生进入考场后应保持沉着冷静，自觉配合主考官进行面试。没有听清试题时，可以向主考官询问。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6.考生在面试中不得介绍个人姓名、身份证号、籍贯、就读院校、经历等状况。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7.面试时间为10分钟。面试结束后在考场外等候公布成绩。听取面试成绩后，考生应签字确认。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8.考生面试结束后应离开考区，不得在考区大声喧哗、谈论考试内容；不得向他人传递面试信息或扩散面试试题内容。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.考生必须遵守面试纪律。对于一般违纪违规行为的人员，一经查实即按《事业单位公开招聘违纪违规行为处理规定》（人社部令第35号），予以处理；对于代替他人或者让他人代替自己参加考试的，将按照有关规定进行处罚。</w:t>
            </w:r>
          </w:p>
        </w:tc>
      </w:tr>
    </w:tbl>
    <w:p>
      <w:pPr>
        <w:spacing w:line="503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72D93"/>
    <w:rsid w:val="205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2022-06-13T06:35:00Z</dcterms:created>
  <dc:creator>大糯米</dc:creator>
  <cp:lastModifiedBy>大糯米</cp:lastModifiedBy>
  <dcterms:modified xsi:type="dcterms:W3CDTF">2022-06-13T06:36:32Z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