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  <w:t>年宝鸡市事业单位招聘（募）事业单位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highlight w:val="none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333333"/>
          <w:sz w:val="32"/>
          <w:szCs w:val="32"/>
          <w:highlight w:val="none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highlight w:val="none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highlight w:val="none"/>
        </w:rPr>
        <w:t>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zcyNDA3ZmQ2OWU2OTMwNTg5ZDNhNTkyNTBhOTk5MTMifQ=="/>
  </w:docVars>
  <w:rsids>
    <w:rsidRoot w:val="00000000"/>
    <w:rsid w:val="06544AA7"/>
    <w:rsid w:val="20EE0822"/>
    <w:rsid w:val="585A174E"/>
    <w:rsid w:val="64DC74D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175</Words>
  <Characters>188</Characters>
  <Lines>2</Lines>
  <Paragraphs>1</Paragraphs>
  <TotalTime>3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2021-04-28T09:43:00Z</dcterms:created>
  <dc:creator>个人用户</dc:creator>
  <cp:lastModifiedBy>菜鸟</cp:lastModifiedBy>
  <cp:lastPrinted>2022-06-12T07:06:57Z</cp:lastPrinted>
  <dcterms:modified xsi:type="dcterms:W3CDTF">2022-06-12T07:07:00Z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6C6584F493AA41388503FC3DD4C31693</vt:lpwstr>
  </property>
</Properties>
</file>