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AB" w:rsidRPr="00EF1CAB" w:rsidRDefault="00EF1CAB" w:rsidP="00EF1CAB">
      <w:pPr>
        <w:widowControl/>
        <w:shd w:val="clear" w:color="auto" w:fill="FFFFFF"/>
        <w:spacing w:line="600" w:lineRule="atLeast"/>
        <w:jc w:val="left"/>
        <w:outlineLvl w:val="0"/>
        <w:rPr>
          <w:rFonts w:ascii="黑体" w:eastAsia="黑体" w:hAnsi="黑体" w:cs="宋体" w:hint="eastAsia"/>
          <w:color w:val="302A2C"/>
          <w:kern w:val="36"/>
          <w:sz w:val="32"/>
          <w:szCs w:val="32"/>
        </w:rPr>
      </w:pPr>
      <w:r w:rsidRPr="00EF1CAB">
        <w:rPr>
          <w:rFonts w:ascii="黑体" w:eastAsia="黑体" w:hAnsi="黑体" w:cs="宋体" w:hint="eastAsia"/>
          <w:color w:val="302A2C"/>
          <w:kern w:val="36"/>
          <w:sz w:val="32"/>
          <w:szCs w:val="32"/>
        </w:rPr>
        <w:t>附件2</w:t>
      </w:r>
    </w:p>
    <w:p w:rsidR="00EF1CAB" w:rsidRDefault="00EF1CAB" w:rsidP="006669D0">
      <w:pPr>
        <w:widowControl/>
        <w:shd w:val="clear" w:color="auto" w:fill="FFFFFF"/>
        <w:spacing w:line="600" w:lineRule="atLeast"/>
        <w:jc w:val="center"/>
        <w:outlineLvl w:val="0"/>
        <w:rPr>
          <w:rFonts w:ascii="黑体" w:eastAsia="黑体" w:hAnsi="黑体" w:cs="宋体" w:hint="eastAsia"/>
          <w:color w:val="302A2C"/>
          <w:kern w:val="36"/>
          <w:sz w:val="45"/>
          <w:szCs w:val="45"/>
        </w:rPr>
      </w:pPr>
    </w:p>
    <w:p w:rsidR="006669D0" w:rsidRPr="006669D0" w:rsidRDefault="006669D0" w:rsidP="006669D0">
      <w:pPr>
        <w:widowControl/>
        <w:shd w:val="clear" w:color="auto" w:fill="FFFFFF"/>
        <w:spacing w:line="600" w:lineRule="atLeast"/>
        <w:jc w:val="center"/>
        <w:outlineLvl w:val="0"/>
        <w:rPr>
          <w:rFonts w:ascii="黑体" w:eastAsia="黑体" w:hAnsi="黑体" w:cs="宋体"/>
          <w:color w:val="302A2C"/>
          <w:kern w:val="36"/>
          <w:sz w:val="45"/>
          <w:szCs w:val="45"/>
        </w:rPr>
      </w:pPr>
      <w:r w:rsidRPr="006669D0">
        <w:rPr>
          <w:rFonts w:ascii="黑体" w:eastAsia="黑体" w:hAnsi="黑体" w:cs="宋体" w:hint="eastAsia"/>
          <w:color w:val="302A2C"/>
          <w:kern w:val="36"/>
          <w:sz w:val="45"/>
          <w:szCs w:val="45"/>
        </w:rPr>
        <w:t>陕西省考试录用公务员职位专业参考目录（修订）</w:t>
      </w:r>
    </w:p>
    <w:p w:rsidR="006669D0" w:rsidRPr="006669D0" w:rsidRDefault="006669D0" w:rsidP="006669D0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888888"/>
          <w:kern w:val="0"/>
          <w:szCs w:val="21"/>
        </w:rPr>
      </w:pPr>
      <w:r w:rsidRPr="006669D0">
        <w:rPr>
          <w:rFonts w:ascii="微软雅黑" w:eastAsia="微软雅黑" w:hAnsi="微软雅黑" w:cs="宋体" w:hint="eastAsia"/>
          <w:color w:val="888888"/>
          <w:kern w:val="0"/>
          <w:szCs w:val="21"/>
        </w:rPr>
        <w:t>来源：陕西省公务员局  </w:t>
      </w:r>
    </w:p>
    <w:tbl>
      <w:tblPr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9"/>
        <w:gridCol w:w="672"/>
        <w:gridCol w:w="2276"/>
        <w:gridCol w:w="2632"/>
        <w:gridCol w:w="2393"/>
      </w:tblGrid>
      <w:tr w:rsidR="006669D0" w:rsidRPr="006669D0" w:rsidTr="006669D0">
        <w:trPr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9D0" w:rsidRPr="006669D0" w:rsidRDefault="006669D0" w:rsidP="006669D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669D0"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  <w:t>陕西省考试录用公务员职位专业指导目录（修订）</w:t>
            </w:r>
          </w:p>
        </w:tc>
      </w:tr>
      <w:tr w:rsidR="006669D0" w:rsidRPr="006669D0" w:rsidTr="005778A0">
        <w:trPr>
          <w:trHeight w:val="8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9D0" w:rsidRPr="006669D0" w:rsidRDefault="006669D0" w:rsidP="006669D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669D0">
              <w:rPr>
                <w:rFonts w:ascii="宋体" w:eastAsia="宋体" w:hAnsi="宋体" w:cs="宋体"/>
                <w:kern w:val="0"/>
                <w:sz w:val="23"/>
                <w:szCs w:val="23"/>
              </w:rPr>
              <w:t>序号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9D0" w:rsidRPr="006669D0" w:rsidRDefault="006669D0" w:rsidP="006669D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669D0">
              <w:rPr>
                <w:rFonts w:ascii="宋体" w:eastAsia="宋体" w:hAnsi="宋体" w:cs="宋体"/>
                <w:kern w:val="0"/>
                <w:sz w:val="23"/>
                <w:szCs w:val="23"/>
              </w:rPr>
              <w:t>类别名称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9D0" w:rsidRPr="006669D0" w:rsidRDefault="006669D0" w:rsidP="006669D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669D0">
              <w:rPr>
                <w:rFonts w:ascii="宋体" w:eastAsia="宋体" w:hAnsi="宋体" w:cs="宋体"/>
                <w:kern w:val="0"/>
                <w:sz w:val="23"/>
                <w:szCs w:val="23"/>
              </w:rPr>
              <w:t>专科专业（Z）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9D0" w:rsidRPr="006669D0" w:rsidRDefault="006669D0" w:rsidP="006669D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669D0">
              <w:rPr>
                <w:rFonts w:ascii="宋体" w:eastAsia="宋体" w:hAnsi="宋体" w:cs="宋体"/>
                <w:kern w:val="0"/>
                <w:sz w:val="23"/>
                <w:szCs w:val="23"/>
              </w:rPr>
              <w:t>本科专业(B）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69D0" w:rsidRPr="006669D0" w:rsidRDefault="006669D0" w:rsidP="006669D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669D0">
              <w:rPr>
                <w:rFonts w:ascii="宋体" w:eastAsia="宋体" w:hAnsi="宋体" w:cs="宋体"/>
                <w:kern w:val="0"/>
                <w:sz w:val="23"/>
                <w:szCs w:val="23"/>
              </w:rPr>
              <w:t>研究生专业（Y）</w:t>
            </w:r>
          </w:p>
        </w:tc>
      </w:tr>
      <w:tr w:rsidR="005778A0" w:rsidRPr="006669D0" w:rsidTr="005778A0">
        <w:trPr>
          <w:trHeight w:val="14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8A0" w:rsidRPr="006669D0" w:rsidRDefault="005778A0" w:rsidP="005910B2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8A0" w:rsidRPr="006669D0" w:rsidRDefault="005778A0" w:rsidP="005910B2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669D0">
              <w:rPr>
                <w:rFonts w:ascii="宋体" w:eastAsia="宋体" w:hAnsi="宋体" w:cs="宋体"/>
                <w:kern w:val="0"/>
                <w:sz w:val="23"/>
                <w:szCs w:val="23"/>
              </w:rPr>
              <w:t>计算机类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8A0" w:rsidRPr="006669D0" w:rsidRDefault="005778A0" w:rsidP="005910B2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669D0">
              <w:rPr>
                <w:rFonts w:ascii="宋体" w:eastAsia="宋体" w:hAnsi="宋体" w:cs="宋体"/>
                <w:kern w:val="0"/>
                <w:sz w:val="23"/>
                <w:szCs w:val="23"/>
              </w:rPr>
              <w:t>计算机应用技术，计算机系统，计算机信息管理，计算机通信，计算机控制技术，软件技术，网络系统管理，信息安全技术，计算机辅助设计与制造，计算机硬件与外设维护，计算机多媒体技术，计算机网络技术，图形图像制作，动漫设计与制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8A0" w:rsidRPr="006669D0" w:rsidRDefault="005778A0" w:rsidP="005910B2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669D0">
              <w:rPr>
                <w:rFonts w:ascii="宋体" w:eastAsia="宋体" w:hAnsi="宋体" w:cs="宋体"/>
                <w:kern w:val="0"/>
                <w:sz w:val="23"/>
                <w:szCs w:val="23"/>
              </w:rPr>
              <w:t>计算机科学与技术，计算机应用，电子与计算机工程，计算机软件，软件工程，计算机网络及软件应用，网络工程，物联网工程，传感网技术，仿真科学与技术，信息与计算科学，信息安全，智能科学与技术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8A0" w:rsidRPr="006669D0" w:rsidRDefault="005778A0" w:rsidP="005910B2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669D0">
              <w:rPr>
                <w:rFonts w:ascii="宋体" w:eastAsia="宋体" w:hAnsi="宋体" w:cs="宋体"/>
                <w:kern w:val="0"/>
                <w:sz w:val="23"/>
                <w:szCs w:val="23"/>
              </w:rPr>
              <w:t>计算机科学与技术，计算机应用技术，计算机软件与理论，计算机系统结构</w:t>
            </w:r>
          </w:p>
        </w:tc>
      </w:tr>
      <w:tr w:rsidR="005778A0" w:rsidRPr="006669D0" w:rsidTr="005778A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8A0" w:rsidRPr="006669D0" w:rsidRDefault="005778A0" w:rsidP="006669D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8A0" w:rsidRPr="006669D0" w:rsidRDefault="005778A0" w:rsidP="006669D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669D0">
              <w:rPr>
                <w:rFonts w:ascii="宋体" w:eastAsia="宋体" w:hAnsi="宋体" w:cs="宋体"/>
                <w:kern w:val="0"/>
                <w:sz w:val="23"/>
                <w:szCs w:val="23"/>
              </w:rPr>
              <w:t>中国语言文学类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8A0" w:rsidRPr="006669D0" w:rsidRDefault="005778A0" w:rsidP="006669D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669D0">
              <w:rPr>
                <w:rFonts w:ascii="宋体" w:eastAsia="宋体" w:hAnsi="宋体" w:cs="宋体"/>
                <w:kern w:val="0"/>
                <w:sz w:val="23"/>
                <w:szCs w:val="23"/>
              </w:rPr>
              <w:t>汉语，文秘，汉语言文学，涉外文秘，秘书，经济秘书，语文教育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8A0" w:rsidRPr="006669D0" w:rsidRDefault="005778A0" w:rsidP="006669D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669D0">
              <w:rPr>
                <w:rFonts w:ascii="宋体" w:eastAsia="宋体" w:hAnsi="宋体" w:cs="宋体"/>
                <w:kern w:val="0"/>
                <w:sz w:val="23"/>
                <w:szCs w:val="23"/>
              </w:rPr>
              <w:t>汉语言文学，汉语言，应用语言学，汉语言文学教育，中国语言文化，汉语言文学与文化传播，中文应用，对外汉语，文秘教育，戏剧影视文学，中国少数民族语言文学（分语族），古典文献（古典文献学），秘书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8A0" w:rsidRPr="006669D0" w:rsidRDefault="005778A0" w:rsidP="006669D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669D0">
              <w:rPr>
                <w:rFonts w:ascii="宋体" w:eastAsia="宋体" w:hAnsi="宋体" w:cs="宋体"/>
                <w:kern w:val="0"/>
                <w:sz w:val="23"/>
                <w:szCs w:val="23"/>
              </w:rPr>
              <w:t>汉语言文字学，中国现当代文学，语言学及应用语言学，中国古代文学，比较文学与世界文学，中国古典文献学，中国少数民族语言文学（分语族），文艺学</w:t>
            </w:r>
          </w:p>
        </w:tc>
      </w:tr>
      <w:tr w:rsidR="005778A0" w:rsidRPr="006669D0" w:rsidTr="005778A0">
        <w:trPr>
          <w:trHeight w:val="75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8A0" w:rsidRPr="006669D0" w:rsidRDefault="005778A0" w:rsidP="005910B2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8A0" w:rsidRPr="006669D0" w:rsidRDefault="005778A0" w:rsidP="005910B2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669D0">
              <w:rPr>
                <w:rFonts w:ascii="宋体" w:eastAsia="宋体" w:hAnsi="宋体" w:cs="宋体"/>
                <w:kern w:val="0"/>
                <w:sz w:val="23"/>
                <w:szCs w:val="23"/>
              </w:rPr>
              <w:t>财政类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8A0" w:rsidRPr="006669D0" w:rsidRDefault="005778A0" w:rsidP="005910B2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669D0">
              <w:rPr>
                <w:rFonts w:ascii="宋体" w:eastAsia="宋体" w:hAnsi="宋体" w:cs="宋体"/>
                <w:kern w:val="0"/>
                <w:sz w:val="23"/>
                <w:szCs w:val="23"/>
              </w:rPr>
              <w:t>财政，财务管理，国际金融，财务信息管理，会计与审计，会计学，会计，会计电算化，会计与统计核算，金融与证券，审计实务，金融保险，税务，金融管理与实务，保险实务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8A0" w:rsidRPr="006669D0" w:rsidRDefault="005778A0" w:rsidP="005910B2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669D0">
              <w:rPr>
                <w:rFonts w:ascii="宋体" w:eastAsia="宋体" w:hAnsi="宋体" w:cs="宋体"/>
                <w:kern w:val="0"/>
                <w:sz w:val="23"/>
                <w:szCs w:val="23"/>
              </w:rPr>
              <w:t>财政学，会计学，审计学，金融学，金融数学，财务管理，财务会计教育，税务（学），金融工程，经济与金融，保险，投资学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8A0" w:rsidRPr="006669D0" w:rsidRDefault="005778A0" w:rsidP="005910B2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669D0">
              <w:rPr>
                <w:rFonts w:ascii="宋体" w:eastAsia="宋体" w:hAnsi="宋体" w:cs="宋体"/>
                <w:kern w:val="0"/>
                <w:sz w:val="23"/>
                <w:szCs w:val="23"/>
              </w:rPr>
              <w:t>财政学，财务管理，会计学，税收学，金融学，保险学，</w:t>
            </w:r>
          </w:p>
        </w:tc>
      </w:tr>
      <w:tr w:rsidR="005778A0" w:rsidRPr="006669D0" w:rsidTr="005778A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8A0" w:rsidRPr="006669D0" w:rsidRDefault="005778A0" w:rsidP="006669D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8A0" w:rsidRPr="006669D0" w:rsidRDefault="005778A0" w:rsidP="006669D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669D0">
              <w:rPr>
                <w:rFonts w:ascii="宋体" w:eastAsia="宋体" w:hAnsi="宋体" w:cs="宋体"/>
                <w:kern w:val="0"/>
                <w:sz w:val="23"/>
                <w:szCs w:val="23"/>
              </w:rPr>
              <w:t>法律</w:t>
            </w:r>
            <w:r w:rsidRPr="006669D0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类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8A0" w:rsidRPr="006669D0" w:rsidRDefault="005778A0" w:rsidP="006669D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669D0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法律，法律文秘，法律</w:t>
            </w:r>
            <w:r w:rsidRPr="006669D0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事务，刑事执行，行政执行，书记官，民事执行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8A0" w:rsidRPr="006669D0" w:rsidRDefault="005778A0" w:rsidP="006669D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669D0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法学（含：民法、商法、</w:t>
            </w:r>
            <w:r w:rsidRPr="006669D0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刑法、经济法、行政法、国际经济法、国际公法、国际私法、环境资源法、财税金融法、劳动与社会保障法等方向法学），法律，律师，知识产权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78A0" w:rsidRPr="006669D0" w:rsidRDefault="005778A0" w:rsidP="006669D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669D0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法学理论，法律史，宪</w:t>
            </w:r>
            <w:r w:rsidRPr="006669D0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法学与行政法学， 刑法学，诉讼法学，经济法学，法律硕士，环境与资源保护法学，民商法学(含：劳动法学、社会保障法学)，国际法学(含：国际公法，国际私法，国际经济法)，军事法学</w:t>
            </w:r>
          </w:p>
        </w:tc>
      </w:tr>
    </w:tbl>
    <w:p w:rsidR="00B37913" w:rsidRPr="006669D0" w:rsidRDefault="00B37913"/>
    <w:sectPr w:rsidR="00B37913" w:rsidRPr="006669D0" w:rsidSect="00B37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69D0"/>
    <w:rsid w:val="005778A0"/>
    <w:rsid w:val="006669D0"/>
    <w:rsid w:val="00A86921"/>
    <w:rsid w:val="00B37913"/>
    <w:rsid w:val="00E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1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669D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669D0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621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1198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793</Characters>
  <Application>Microsoft Office Word</Application>
  <DocSecurity>0</DocSecurity>
  <Lines>6</Lines>
  <Paragraphs>1</Paragraphs>
  <ScaleCrop>false</ScaleCrop>
  <Company>china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王晨宇</cp:lastModifiedBy>
  <cp:revision>3</cp:revision>
  <cp:lastPrinted>2020-11-12T03:19:00Z</cp:lastPrinted>
  <dcterms:created xsi:type="dcterms:W3CDTF">2020-06-24T02:47:00Z</dcterms:created>
  <dcterms:modified xsi:type="dcterms:W3CDTF">2020-11-12T03:27:00Z</dcterms:modified>
</cp:coreProperties>
</file>